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9A" w:rsidRDefault="001056CA" w:rsidP="00552F9A">
      <w:pPr>
        <w:pStyle w:val="bulletinfinity"/>
        <w:numPr>
          <w:ilvl w:val="0"/>
          <w:numId w:val="0"/>
        </w:numPr>
        <w:rPr>
          <w:sz w:val="24"/>
          <w:szCs w:val="32"/>
        </w:rPr>
      </w:pPr>
      <w:r>
        <w:rPr>
          <w:sz w:val="32"/>
          <w:szCs w:val="32"/>
        </w:rPr>
        <w:t xml:space="preserve">Possible </w:t>
      </w:r>
      <w:bookmarkStart w:id="0" w:name="_GoBack"/>
      <w:bookmarkEnd w:id="0"/>
      <w:r w:rsidR="004B0AB8">
        <w:rPr>
          <w:sz w:val="32"/>
          <w:szCs w:val="32"/>
        </w:rPr>
        <w:t>S</w:t>
      </w:r>
      <w:r w:rsidR="00552F9A">
        <w:rPr>
          <w:sz w:val="32"/>
          <w:szCs w:val="32"/>
        </w:rPr>
        <w:t>tatistical e</w:t>
      </w:r>
      <w:r w:rsidR="004B0AB8">
        <w:rPr>
          <w:sz w:val="32"/>
          <w:szCs w:val="32"/>
        </w:rPr>
        <w:t>nquiry cycle for Greenhouse</w:t>
      </w:r>
    </w:p>
    <w:p w:rsidR="00552F9A" w:rsidRPr="003F4C45" w:rsidRDefault="00552F9A" w:rsidP="00552F9A">
      <w:pPr>
        <w:pStyle w:val="bulletinfinity"/>
        <w:numPr>
          <w:ilvl w:val="0"/>
          <w:numId w:val="0"/>
        </w:numPr>
        <w:rPr>
          <w:b/>
          <w:sz w:val="24"/>
          <w:szCs w:val="32"/>
        </w:rPr>
      </w:pPr>
      <w:r w:rsidRPr="003F4C45">
        <w:rPr>
          <w:sz w:val="24"/>
          <w:szCs w:val="32"/>
        </w:rPr>
        <w:t>Statistical Enquiry Cycle options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168"/>
        <w:gridCol w:w="2051"/>
        <w:gridCol w:w="2126"/>
        <w:gridCol w:w="3119"/>
      </w:tblGrid>
      <w:tr w:rsidR="00552F9A" w:rsidRPr="00361D2B" w:rsidTr="00BE668A">
        <w:trPr>
          <w:trHeight w:val="697"/>
        </w:trPr>
        <w:tc>
          <w:tcPr>
            <w:tcW w:w="2168" w:type="dxa"/>
            <w:vAlign w:val="center"/>
          </w:tcPr>
          <w:p w:rsidR="00552F9A" w:rsidRPr="00361D2B" w:rsidRDefault="00552F9A" w:rsidP="00BE668A">
            <w:pPr>
              <w:pStyle w:val="bulletinfinity"/>
              <w:numPr>
                <w:ilvl w:val="0"/>
                <w:numId w:val="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051" w:type="dxa"/>
            <w:vAlign w:val="center"/>
          </w:tcPr>
          <w:p w:rsidR="00552F9A" w:rsidRPr="00361D2B" w:rsidRDefault="00552F9A" w:rsidP="00BE668A">
            <w:pPr>
              <w:pStyle w:val="bulletinfinity"/>
              <w:numPr>
                <w:ilvl w:val="0"/>
                <w:numId w:val="0"/>
              </w:numPr>
              <w:jc w:val="center"/>
              <w:rPr>
                <w:sz w:val="32"/>
                <w:szCs w:val="32"/>
              </w:rPr>
            </w:pPr>
            <w:r w:rsidRPr="00361D2B">
              <w:rPr>
                <w:sz w:val="32"/>
                <w:szCs w:val="32"/>
              </w:rPr>
              <w:t>Cycle 1</w:t>
            </w:r>
          </w:p>
        </w:tc>
        <w:tc>
          <w:tcPr>
            <w:tcW w:w="2126" w:type="dxa"/>
            <w:vAlign w:val="center"/>
          </w:tcPr>
          <w:p w:rsidR="00552F9A" w:rsidRPr="00361D2B" w:rsidRDefault="00552F9A" w:rsidP="00BE668A">
            <w:pPr>
              <w:pStyle w:val="bulletinfinity"/>
              <w:numPr>
                <w:ilvl w:val="0"/>
                <w:numId w:val="0"/>
              </w:numPr>
              <w:jc w:val="center"/>
              <w:rPr>
                <w:sz w:val="32"/>
                <w:szCs w:val="32"/>
              </w:rPr>
            </w:pPr>
            <w:r w:rsidRPr="00361D2B">
              <w:rPr>
                <w:sz w:val="32"/>
                <w:szCs w:val="32"/>
              </w:rPr>
              <w:t>Cycle 2</w:t>
            </w:r>
          </w:p>
        </w:tc>
        <w:tc>
          <w:tcPr>
            <w:tcW w:w="3119" w:type="dxa"/>
            <w:vAlign w:val="center"/>
          </w:tcPr>
          <w:p w:rsidR="00552F9A" w:rsidRPr="00361D2B" w:rsidRDefault="00552F9A" w:rsidP="00BE668A">
            <w:pPr>
              <w:pStyle w:val="bulletinfinity"/>
              <w:numPr>
                <w:ilvl w:val="0"/>
                <w:numId w:val="0"/>
              </w:numPr>
              <w:jc w:val="center"/>
              <w:rPr>
                <w:sz w:val="32"/>
                <w:szCs w:val="32"/>
              </w:rPr>
            </w:pPr>
            <w:r w:rsidRPr="00361D2B">
              <w:rPr>
                <w:sz w:val="32"/>
                <w:szCs w:val="32"/>
              </w:rPr>
              <w:t>Cycle 3</w:t>
            </w:r>
          </w:p>
        </w:tc>
      </w:tr>
      <w:tr w:rsidR="00552F9A" w:rsidRPr="00A32C4F" w:rsidTr="00BE668A">
        <w:trPr>
          <w:trHeight w:val="2183"/>
        </w:trPr>
        <w:tc>
          <w:tcPr>
            <w:tcW w:w="2168" w:type="dxa"/>
            <w:vAlign w:val="center"/>
          </w:tcPr>
          <w:p w:rsidR="00552F9A" w:rsidRDefault="00944C27" w:rsidP="00BE668A">
            <w:pPr>
              <w:pStyle w:val="bulletinfinity"/>
              <w:numPr>
                <w:ilvl w:val="0"/>
                <w:numId w:val="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Purpose/</w:t>
            </w:r>
          </w:p>
          <w:p w:rsidR="00944C27" w:rsidRPr="00361D2B" w:rsidRDefault="00944C27" w:rsidP="00BE668A">
            <w:pPr>
              <w:pStyle w:val="bulletinfinity"/>
              <w:numPr>
                <w:ilvl w:val="0"/>
                <w:numId w:val="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</w:t>
            </w:r>
          </w:p>
        </w:tc>
        <w:tc>
          <w:tcPr>
            <w:tcW w:w="2051" w:type="dxa"/>
            <w:vAlign w:val="center"/>
          </w:tcPr>
          <w:p w:rsidR="00552F9A" w:rsidRPr="00361D2B" w:rsidRDefault="00944C27" w:rsidP="00BE668A">
            <w:pPr>
              <w:pStyle w:val="bulletinfinit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plan to investigate the trend and seaso</w:t>
            </w:r>
            <w:r w:rsidR="004B0AB8">
              <w:rPr>
                <w:sz w:val="20"/>
                <w:szCs w:val="20"/>
              </w:rPr>
              <w:t>nal patterns for ‘Methane’</w:t>
            </w:r>
            <w:r>
              <w:rPr>
                <w:sz w:val="20"/>
                <w:szCs w:val="20"/>
              </w:rPr>
              <w:t xml:space="preserve">  </w:t>
            </w:r>
            <w:r w:rsidR="004B0AB8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552F9A" w:rsidRPr="00361D2B" w:rsidRDefault="00552F9A" w:rsidP="004B0AB8">
            <w:pPr>
              <w:pStyle w:val="bulletinfinit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1D2B">
              <w:rPr>
                <w:sz w:val="20"/>
                <w:szCs w:val="20"/>
              </w:rPr>
              <w:t>How do the features</w:t>
            </w:r>
            <w:r w:rsidR="00944C27">
              <w:rPr>
                <w:sz w:val="20"/>
                <w:szCs w:val="20"/>
              </w:rPr>
              <w:t xml:space="preserve"> of </w:t>
            </w:r>
            <w:r w:rsidR="004B0AB8">
              <w:rPr>
                <w:sz w:val="20"/>
                <w:szCs w:val="20"/>
              </w:rPr>
              <w:t xml:space="preserve">‘Methane’ </w:t>
            </w:r>
            <w:r w:rsidRPr="00361D2B">
              <w:rPr>
                <w:sz w:val="20"/>
                <w:szCs w:val="20"/>
              </w:rPr>
              <w:t>compare with</w:t>
            </w:r>
            <w:r w:rsidR="00944C27">
              <w:rPr>
                <w:sz w:val="20"/>
                <w:szCs w:val="20"/>
              </w:rPr>
              <w:t xml:space="preserve"> </w:t>
            </w:r>
            <w:r w:rsidR="004B0AB8">
              <w:rPr>
                <w:sz w:val="20"/>
                <w:szCs w:val="20"/>
              </w:rPr>
              <w:t xml:space="preserve">Carbon Dioxide concentration </w:t>
            </w:r>
            <w:r w:rsidRPr="00361D2B">
              <w:rPr>
                <w:sz w:val="20"/>
                <w:szCs w:val="20"/>
              </w:rPr>
              <w:t xml:space="preserve"> ?</w:t>
            </w:r>
          </w:p>
        </w:tc>
        <w:tc>
          <w:tcPr>
            <w:tcW w:w="3119" w:type="dxa"/>
            <w:vAlign w:val="center"/>
          </w:tcPr>
          <w:p w:rsidR="00552F9A" w:rsidRPr="00361D2B" w:rsidRDefault="0020152D" w:rsidP="004B0AB8">
            <w:pPr>
              <w:pStyle w:val="bulletinfinit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theory as to why </w:t>
            </w:r>
            <w:r w:rsidR="004B0AB8">
              <w:rPr>
                <w:sz w:val="20"/>
                <w:szCs w:val="20"/>
              </w:rPr>
              <w:t>rates of increase</w:t>
            </w:r>
            <w:r>
              <w:rPr>
                <w:sz w:val="20"/>
                <w:szCs w:val="20"/>
              </w:rPr>
              <w:t xml:space="preserve"> are trending up/down.</w:t>
            </w:r>
            <w:r w:rsidR="00552F9A" w:rsidRPr="00361D2B">
              <w:rPr>
                <w:sz w:val="20"/>
                <w:szCs w:val="20"/>
              </w:rPr>
              <w:t xml:space="preserve"> Are there reasons for the differences observed?</w:t>
            </w:r>
            <w:r w:rsidR="004B0AB8">
              <w:rPr>
                <w:sz w:val="20"/>
                <w:szCs w:val="20"/>
              </w:rPr>
              <w:t xml:space="preserve"> What are implications for the future of Planet Earth?</w:t>
            </w:r>
          </w:p>
        </w:tc>
      </w:tr>
      <w:tr w:rsidR="00552F9A" w:rsidRPr="00A32C4F" w:rsidTr="00BE668A">
        <w:trPr>
          <w:trHeight w:val="1758"/>
        </w:trPr>
        <w:tc>
          <w:tcPr>
            <w:tcW w:w="2168" w:type="dxa"/>
            <w:vAlign w:val="center"/>
          </w:tcPr>
          <w:p w:rsidR="00552F9A" w:rsidRPr="00361D2B" w:rsidRDefault="00552F9A" w:rsidP="00BE668A">
            <w:pPr>
              <w:pStyle w:val="bulletinfinity"/>
              <w:numPr>
                <w:ilvl w:val="0"/>
                <w:numId w:val="0"/>
              </w:numPr>
              <w:rPr>
                <w:sz w:val="32"/>
                <w:szCs w:val="32"/>
              </w:rPr>
            </w:pPr>
            <w:r w:rsidRPr="00361D2B">
              <w:rPr>
                <w:sz w:val="32"/>
                <w:szCs w:val="32"/>
              </w:rPr>
              <w:t>Data</w:t>
            </w:r>
          </w:p>
        </w:tc>
        <w:tc>
          <w:tcPr>
            <w:tcW w:w="2051" w:type="dxa"/>
            <w:vAlign w:val="center"/>
          </w:tcPr>
          <w:p w:rsidR="00552F9A" w:rsidRPr="00361D2B" w:rsidRDefault="00FB2585" w:rsidP="00BE668A">
            <w:pPr>
              <w:pStyle w:val="bulletinfinit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  <w:r w:rsidR="004B0AB8">
              <w:rPr>
                <w:sz w:val="20"/>
                <w:szCs w:val="20"/>
              </w:rPr>
              <w:t>Methane concentration</w:t>
            </w:r>
            <w:r>
              <w:rPr>
                <w:sz w:val="20"/>
                <w:szCs w:val="20"/>
              </w:rPr>
              <w:t xml:space="preserve"> data</w:t>
            </w:r>
          </w:p>
          <w:p w:rsidR="00552F9A" w:rsidRPr="00361D2B" w:rsidRDefault="004B0AB8" w:rsidP="00BE668A">
            <w:pPr>
              <w:pStyle w:val="bulletinfinit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r w:rsidR="00552F9A" w:rsidRPr="00361D2B">
              <w:rPr>
                <w:sz w:val="20"/>
                <w:szCs w:val="20"/>
              </w:rPr>
              <w:t xml:space="preserve"> </w:t>
            </w:r>
            <w:r w:rsidR="00FB2585">
              <w:rPr>
                <w:sz w:val="20"/>
                <w:szCs w:val="20"/>
              </w:rPr>
              <w:t>- 2011</w:t>
            </w:r>
          </w:p>
        </w:tc>
        <w:tc>
          <w:tcPr>
            <w:tcW w:w="2126" w:type="dxa"/>
            <w:vAlign w:val="center"/>
          </w:tcPr>
          <w:p w:rsidR="004B0AB8" w:rsidRPr="00361D2B" w:rsidRDefault="004B0AB8" w:rsidP="004B0AB8">
            <w:pPr>
              <w:pStyle w:val="bulletinfinit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Methane and Carbon Dioxide concentration data</w:t>
            </w:r>
          </w:p>
          <w:p w:rsidR="00552F9A" w:rsidRPr="00361D2B" w:rsidRDefault="004B0AB8" w:rsidP="004B0AB8">
            <w:pPr>
              <w:pStyle w:val="bulletinfinit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r w:rsidRPr="00361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- 2011</w:t>
            </w:r>
          </w:p>
        </w:tc>
        <w:tc>
          <w:tcPr>
            <w:tcW w:w="3119" w:type="dxa"/>
            <w:vAlign w:val="center"/>
          </w:tcPr>
          <w:p w:rsidR="004B0AB8" w:rsidRPr="00361D2B" w:rsidRDefault="004B0AB8" w:rsidP="004B0AB8">
            <w:pPr>
              <w:pStyle w:val="bulletinfinit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data: new series developed</w:t>
            </w:r>
          </w:p>
          <w:p w:rsidR="00552F9A" w:rsidRPr="00361D2B" w:rsidRDefault="00552F9A" w:rsidP="004B0AB8">
            <w:pPr>
              <w:pStyle w:val="bulletinfinity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52F9A" w:rsidRPr="00A32C4F" w:rsidTr="00BE668A">
        <w:trPr>
          <w:trHeight w:val="1727"/>
        </w:trPr>
        <w:tc>
          <w:tcPr>
            <w:tcW w:w="2168" w:type="dxa"/>
            <w:vAlign w:val="center"/>
          </w:tcPr>
          <w:p w:rsidR="00552F9A" w:rsidRPr="00361D2B" w:rsidRDefault="00552F9A" w:rsidP="00BE668A">
            <w:pPr>
              <w:pStyle w:val="bulletinfinity"/>
              <w:numPr>
                <w:ilvl w:val="0"/>
                <w:numId w:val="0"/>
              </w:numPr>
              <w:rPr>
                <w:sz w:val="32"/>
                <w:szCs w:val="32"/>
              </w:rPr>
            </w:pPr>
            <w:r w:rsidRPr="00361D2B">
              <w:rPr>
                <w:sz w:val="32"/>
                <w:szCs w:val="32"/>
              </w:rPr>
              <w:t>Analysis</w:t>
            </w:r>
          </w:p>
        </w:tc>
        <w:tc>
          <w:tcPr>
            <w:tcW w:w="2051" w:type="dxa"/>
            <w:vAlign w:val="center"/>
          </w:tcPr>
          <w:p w:rsidR="00552F9A" w:rsidRPr="00361D2B" w:rsidRDefault="00552F9A" w:rsidP="00BE668A">
            <w:pPr>
              <w:pStyle w:val="bulletinfinit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1D2B">
              <w:rPr>
                <w:sz w:val="20"/>
                <w:szCs w:val="20"/>
              </w:rPr>
              <w:t xml:space="preserve">Decomposition, seasonal effects </w:t>
            </w:r>
            <w:r>
              <w:rPr>
                <w:sz w:val="20"/>
                <w:szCs w:val="20"/>
              </w:rPr>
              <w:t>and</w:t>
            </w:r>
            <w:r w:rsidRPr="00361D2B">
              <w:rPr>
                <w:sz w:val="20"/>
                <w:szCs w:val="20"/>
              </w:rPr>
              <w:t xml:space="preserve"> predictions</w:t>
            </w:r>
          </w:p>
        </w:tc>
        <w:tc>
          <w:tcPr>
            <w:tcW w:w="2126" w:type="dxa"/>
            <w:vAlign w:val="center"/>
          </w:tcPr>
          <w:p w:rsidR="00552F9A" w:rsidRPr="00361D2B" w:rsidRDefault="00552F9A" w:rsidP="00BE668A">
            <w:pPr>
              <w:pStyle w:val="bulletinfinit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1D2B">
              <w:rPr>
                <w:sz w:val="20"/>
                <w:szCs w:val="20"/>
              </w:rPr>
              <w:t xml:space="preserve">Decomposition, seasonal effects, comparison </w:t>
            </w:r>
            <w:r>
              <w:rPr>
                <w:sz w:val="20"/>
                <w:szCs w:val="20"/>
              </w:rPr>
              <w:t>and</w:t>
            </w:r>
            <w:r w:rsidRPr="00361D2B">
              <w:rPr>
                <w:sz w:val="20"/>
                <w:szCs w:val="20"/>
              </w:rPr>
              <w:t xml:space="preserve"> predictions</w:t>
            </w:r>
          </w:p>
        </w:tc>
        <w:tc>
          <w:tcPr>
            <w:tcW w:w="3119" w:type="dxa"/>
            <w:vAlign w:val="center"/>
          </w:tcPr>
          <w:p w:rsidR="00552F9A" w:rsidRPr="00361D2B" w:rsidRDefault="00552F9A" w:rsidP="00BE668A">
            <w:pPr>
              <w:pStyle w:val="bulletinfinit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1D2B">
              <w:rPr>
                <w:sz w:val="20"/>
                <w:szCs w:val="20"/>
              </w:rPr>
              <w:t xml:space="preserve">Comparison </w:t>
            </w:r>
            <w:r>
              <w:rPr>
                <w:sz w:val="20"/>
                <w:szCs w:val="20"/>
              </w:rPr>
              <w:t>and</w:t>
            </w:r>
            <w:r w:rsidRPr="00361D2B">
              <w:rPr>
                <w:sz w:val="20"/>
                <w:szCs w:val="20"/>
              </w:rPr>
              <w:t xml:space="preserve"> predictions.</w:t>
            </w:r>
          </w:p>
          <w:p w:rsidR="00552F9A" w:rsidRPr="00361D2B" w:rsidRDefault="00552F9A" w:rsidP="00BE668A">
            <w:pPr>
              <w:pStyle w:val="bulletinfinit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1D2B">
              <w:rPr>
                <w:sz w:val="20"/>
                <w:szCs w:val="20"/>
              </w:rPr>
              <w:t>Research contextual knowledge.</w:t>
            </w:r>
          </w:p>
        </w:tc>
      </w:tr>
      <w:tr w:rsidR="00552F9A" w:rsidRPr="00A32C4F" w:rsidTr="00BE668A">
        <w:trPr>
          <w:trHeight w:val="2212"/>
        </w:trPr>
        <w:tc>
          <w:tcPr>
            <w:tcW w:w="2168" w:type="dxa"/>
            <w:vAlign w:val="center"/>
          </w:tcPr>
          <w:p w:rsidR="00552F9A" w:rsidRPr="00361D2B" w:rsidRDefault="00552F9A" w:rsidP="00BE668A">
            <w:pPr>
              <w:pStyle w:val="bulletinfinity"/>
              <w:numPr>
                <w:ilvl w:val="0"/>
                <w:numId w:val="0"/>
              </w:numPr>
              <w:rPr>
                <w:sz w:val="32"/>
                <w:szCs w:val="32"/>
              </w:rPr>
            </w:pPr>
            <w:r w:rsidRPr="00361D2B">
              <w:rPr>
                <w:sz w:val="32"/>
                <w:szCs w:val="32"/>
              </w:rPr>
              <w:t>Conclusion</w:t>
            </w:r>
          </w:p>
        </w:tc>
        <w:tc>
          <w:tcPr>
            <w:tcW w:w="2051" w:type="dxa"/>
            <w:vAlign w:val="center"/>
          </w:tcPr>
          <w:p w:rsidR="00552F9A" w:rsidRPr="00361D2B" w:rsidRDefault="00552F9A" w:rsidP="00BE668A">
            <w:pPr>
              <w:pStyle w:val="bulletinfinit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1D2B">
              <w:rPr>
                <w:sz w:val="20"/>
                <w:szCs w:val="20"/>
              </w:rPr>
              <w:t xml:space="preserve">Description of trend, seasonal pattern, unusual values </w:t>
            </w:r>
            <w:r>
              <w:rPr>
                <w:sz w:val="20"/>
                <w:szCs w:val="20"/>
              </w:rPr>
              <w:t>and</w:t>
            </w:r>
            <w:r w:rsidR="004B0AB8">
              <w:rPr>
                <w:sz w:val="20"/>
                <w:szCs w:val="20"/>
              </w:rPr>
              <w:t xml:space="preserve"> predictions (Methane).</w:t>
            </w:r>
          </w:p>
        </w:tc>
        <w:tc>
          <w:tcPr>
            <w:tcW w:w="2126" w:type="dxa"/>
            <w:vAlign w:val="center"/>
          </w:tcPr>
          <w:p w:rsidR="00552F9A" w:rsidRPr="00361D2B" w:rsidRDefault="00FB2585" w:rsidP="004B0AB8">
            <w:pPr>
              <w:pStyle w:val="bulletinfinit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Repeat analysis for </w:t>
            </w:r>
            <w:r w:rsidR="004B0AB8">
              <w:rPr>
                <w:sz w:val="20"/>
                <w:szCs w:val="20"/>
              </w:rPr>
              <w:t>Carbon Dioxide,</w:t>
            </w:r>
            <w:r w:rsidR="00552F9A" w:rsidRPr="00361D2B">
              <w:rPr>
                <w:sz w:val="20"/>
                <w:szCs w:val="20"/>
              </w:rPr>
              <w:t xml:space="preserve"> then compare differences </w:t>
            </w:r>
            <w:r w:rsidR="00552F9A">
              <w:rPr>
                <w:sz w:val="20"/>
                <w:szCs w:val="20"/>
              </w:rPr>
              <w:t>and</w:t>
            </w:r>
            <w:r w:rsidR="00552F9A" w:rsidRPr="00361D2B">
              <w:rPr>
                <w:sz w:val="20"/>
                <w:szCs w:val="20"/>
              </w:rPr>
              <w:t xml:space="preserve"> similarities</w:t>
            </w:r>
          </w:p>
        </w:tc>
        <w:tc>
          <w:tcPr>
            <w:tcW w:w="3119" w:type="dxa"/>
            <w:vAlign w:val="center"/>
          </w:tcPr>
          <w:p w:rsidR="00552F9A" w:rsidRPr="00361D2B" w:rsidRDefault="00FB2585" w:rsidP="004B0AB8">
            <w:pPr>
              <w:pStyle w:val="bulletinfinit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Repeat analysis for </w:t>
            </w:r>
            <w:r w:rsidR="004B0AB8">
              <w:rPr>
                <w:sz w:val="20"/>
                <w:szCs w:val="20"/>
              </w:rPr>
              <w:t>New Series</w:t>
            </w:r>
            <w:r>
              <w:rPr>
                <w:sz w:val="20"/>
                <w:szCs w:val="20"/>
              </w:rPr>
              <w:t xml:space="preserve">. What do you predict will happen to </w:t>
            </w:r>
            <w:r w:rsidR="004B0AB8">
              <w:rPr>
                <w:sz w:val="20"/>
                <w:szCs w:val="20"/>
              </w:rPr>
              <w:t>Global Temperatures</w:t>
            </w:r>
            <w:r>
              <w:rPr>
                <w:sz w:val="20"/>
                <w:szCs w:val="20"/>
              </w:rPr>
              <w:t xml:space="preserve"> in the future? </w:t>
            </w:r>
            <w:r w:rsidR="00552F9A" w:rsidRPr="00361D2B">
              <w:rPr>
                <w:sz w:val="20"/>
                <w:szCs w:val="20"/>
              </w:rPr>
              <w:t>Use contextual knowledge to explain observed features and differences between series</w:t>
            </w:r>
          </w:p>
        </w:tc>
      </w:tr>
    </w:tbl>
    <w:p w:rsidR="000A4769" w:rsidRDefault="000A4769"/>
    <w:p w:rsidR="005C778A" w:rsidRPr="005C778A" w:rsidRDefault="005C778A" w:rsidP="005C778A">
      <w:pPr>
        <w:pStyle w:val="Heading3a"/>
        <w:rPr>
          <w:rFonts w:ascii="Proxima Nova Rg" w:hAnsi="Proxima Nova Rg"/>
          <w:color w:val="595959" w:themeColor="text1" w:themeTint="A6"/>
          <w:sz w:val="24"/>
          <w:szCs w:val="24"/>
        </w:rPr>
      </w:pPr>
      <w:r w:rsidRPr="005C778A">
        <w:rPr>
          <w:rFonts w:ascii="Proxima Nova Rg" w:hAnsi="Proxima Nova Rg"/>
          <w:color w:val="595959" w:themeColor="text1" w:themeTint="A6"/>
          <w:sz w:val="24"/>
          <w:szCs w:val="24"/>
        </w:rPr>
        <w:t>Encouraging reflective thought and action</w:t>
      </w:r>
    </w:p>
    <w:p w:rsidR="005C778A" w:rsidRPr="005C778A" w:rsidRDefault="005C778A" w:rsidP="005C778A">
      <w:pPr>
        <w:pStyle w:val="TLGBody"/>
        <w:widowControl/>
        <w:autoSpaceDE/>
        <w:autoSpaceDN/>
        <w:adjustRightInd/>
        <w:spacing w:before="60" w:after="40" w:line="240" w:lineRule="auto"/>
        <w:ind w:left="357" w:hanging="357"/>
        <w:rPr>
          <w:rFonts w:ascii="Proxima Nova Rg" w:hAnsi="Proxima Nova Rg" w:cs="Arial"/>
          <w:i/>
          <w:color w:val="595959" w:themeColor="text1" w:themeTint="A6"/>
          <w:sz w:val="24"/>
          <w:szCs w:val="24"/>
          <w:lang w:eastAsia="en-NZ"/>
        </w:rPr>
      </w:pPr>
      <w:r w:rsidRPr="005C778A">
        <w:rPr>
          <w:rFonts w:ascii="Proxima Nova Rg" w:hAnsi="Proxima Nova Rg" w:cs="Arial"/>
          <w:i/>
          <w:color w:val="595959" w:themeColor="text1" w:themeTint="A6"/>
          <w:sz w:val="24"/>
          <w:szCs w:val="24"/>
          <w:lang w:eastAsia="en-NZ"/>
        </w:rPr>
        <w:t xml:space="preserve">Key </w:t>
      </w:r>
      <w:r w:rsidR="000873B3">
        <w:rPr>
          <w:rFonts w:ascii="Proxima Nova Rg" w:hAnsi="Proxima Nova Rg" w:cs="Arial"/>
          <w:i/>
          <w:color w:val="595959" w:themeColor="text1" w:themeTint="A6"/>
          <w:sz w:val="24"/>
          <w:szCs w:val="24"/>
          <w:lang w:eastAsia="en-NZ"/>
        </w:rPr>
        <w:t>questions…</w:t>
      </w:r>
    </w:p>
    <w:p w:rsidR="005C778A" w:rsidRPr="005C778A" w:rsidRDefault="005C778A" w:rsidP="005C778A">
      <w:pPr>
        <w:pStyle w:val="TLGBullets"/>
        <w:spacing w:after="40" w:line="240" w:lineRule="auto"/>
        <w:ind w:left="357" w:hanging="357"/>
        <w:rPr>
          <w:rFonts w:ascii="Proxima Nova Rg" w:hAnsi="Proxima Nova Rg" w:cs="Arial"/>
          <w:color w:val="595959" w:themeColor="text1" w:themeTint="A6"/>
          <w:sz w:val="24"/>
          <w:szCs w:val="24"/>
          <w:lang w:eastAsia="en-NZ"/>
        </w:rPr>
      </w:pPr>
      <w:r w:rsidRPr="005C778A">
        <w:rPr>
          <w:rFonts w:ascii="Proxima Nova Rg" w:hAnsi="Proxima Nova Rg" w:cs="Arial"/>
          <w:color w:val="595959" w:themeColor="text1" w:themeTint="A6"/>
          <w:sz w:val="24"/>
          <w:szCs w:val="24"/>
          <w:lang w:eastAsia="en-NZ"/>
        </w:rPr>
        <w:t>What do you notice?</w:t>
      </w:r>
    </w:p>
    <w:p w:rsidR="005C778A" w:rsidRPr="005C778A" w:rsidRDefault="005C778A" w:rsidP="005C778A">
      <w:pPr>
        <w:pStyle w:val="TLGBullets"/>
        <w:spacing w:after="40" w:line="240" w:lineRule="auto"/>
        <w:ind w:left="357" w:hanging="357"/>
        <w:rPr>
          <w:rFonts w:ascii="Proxima Nova Rg" w:hAnsi="Proxima Nova Rg" w:cs="Arial"/>
          <w:color w:val="595959" w:themeColor="text1" w:themeTint="A6"/>
          <w:sz w:val="24"/>
          <w:szCs w:val="24"/>
          <w:lang w:eastAsia="en-NZ"/>
        </w:rPr>
      </w:pPr>
      <w:r w:rsidRPr="005C778A">
        <w:rPr>
          <w:rFonts w:ascii="Proxima Nova Rg" w:hAnsi="Proxima Nova Rg" w:cs="Arial"/>
          <w:color w:val="595959" w:themeColor="text1" w:themeTint="A6"/>
          <w:sz w:val="24"/>
          <w:szCs w:val="24"/>
          <w:lang w:eastAsia="en-NZ"/>
        </w:rPr>
        <w:t>What does this make you wonder?</w:t>
      </w:r>
    </w:p>
    <w:p w:rsidR="005C778A" w:rsidRPr="005C778A" w:rsidRDefault="005C778A" w:rsidP="005C778A">
      <w:pPr>
        <w:pStyle w:val="TLGBullets"/>
        <w:spacing w:after="40" w:line="240" w:lineRule="auto"/>
        <w:ind w:left="357" w:hanging="357"/>
        <w:rPr>
          <w:rFonts w:ascii="Proxima Nova Rg" w:hAnsi="Proxima Nova Rg" w:cs="Arial"/>
          <w:color w:val="595959" w:themeColor="text1" w:themeTint="A6"/>
          <w:sz w:val="24"/>
          <w:szCs w:val="24"/>
          <w:lang w:eastAsia="en-NZ"/>
        </w:rPr>
      </w:pPr>
      <w:r w:rsidRPr="005C778A">
        <w:rPr>
          <w:rFonts w:ascii="Proxima Nova Rg" w:hAnsi="Proxima Nova Rg" w:cs="Arial"/>
          <w:color w:val="595959" w:themeColor="text1" w:themeTint="A6"/>
          <w:sz w:val="24"/>
          <w:szCs w:val="24"/>
          <w:lang w:eastAsia="en-NZ"/>
        </w:rPr>
        <w:t>What is the same and what is different?</w:t>
      </w:r>
    </w:p>
    <w:p w:rsidR="005C778A" w:rsidRPr="005C778A" w:rsidRDefault="005C778A" w:rsidP="005C778A">
      <w:pPr>
        <w:pStyle w:val="TLGBullets"/>
        <w:spacing w:after="40" w:line="240" w:lineRule="auto"/>
        <w:ind w:left="357" w:hanging="357"/>
        <w:rPr>
          <w:rFonts w:ascii="Proxima Nova Rg" w:hAnsi="Proxima Nova Rg" w:cs="Arial"/>
          <w:color w:val="595959" w:themeColor="text1" w:themeTint="A6"/>
          <w:sz w:val="24"/>
          <w:szCs w:val="24"/>
          <w:lang w:eastAsia="en-NZ"/>
        </w:rPr>
      </w:pPr>
      <w:r w:rsidRPr="005C778A">
        <w:rPr>
          <w:rFonts w:ascii="Proxima Nova Rg" w:hAnsi="Proxima Nova Rg" w:cs="Arial"/>
          <w:color w:val="595959" w:themeColor="text1" w:themeTint="A6"/>
          <w:sz w:val="24"/>
          <w:szCs w:val="24"/>
          <w:lang w:eastAsia="en-NZ"/>
        </w:rPr>
        <w:t>What patterns did you find?</w:t>
      </w:r>
    </w:p>
    <w:p w:rsidR="005C778A" w:rsidRPr="005C778A" w:rsidRDefault="005C778A" w:rsidP="005C778A">
      <w:pPr>
        <w:pStyle w:val="TLGBullets"/>
        <w:spacing w:after="240" w:line="240" w:lineRule="auto"/>
        <w:ind w:left="357" w:hanging="357"/>
        <w:rPr>
          <w:rFonts w:ascii="Proxima Nova Rg" w:hAnsi="Proxima Nova Rg" w:cs="Arial"/>
          <w:color w:val="595959" w:themeColor="text1" w:themeTint="A6"/>
          <w:sz w:val="24"/>
          <w:szCs w:val="24"/>
          <w:lang w:eastAsia="en-NZ"/>
        </w:rPr>
      </w:pPr>
      <w:r w:rsidRPr="005C778A">
        <w:rPr>
          <w:rFonts w:ascii="Proxima Nova Rg" w:hAnsi="Proxima Nova Rg" w:cs="Arial"/>
          <w:color w:val="595959" w:themeColor="text1" w:themeTint="A6"/>
          <w:sz w:val="24"/>
          <w:szCs w:val="24"/>
          <w:lang w:eastAsia="en-NZ"/>
        </w:rPr>
        <w:t>What conclusions can you draw from…?</w:t>
      </w:r>
    </w:p>
    <w:p w:rsidR="00552F9A" w:rsidRDefault="00552F9A"/>
    <w:sectPr w:rsidR="00552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2BF"/>
    <w:multiLevelType w:val="hybridMultilevel"/>
    <w:tmpl w:val="BA68BD00"/>
    <w:lvl w:ilvl="0" w:tplc="934C2A7E">
      <w:start w:val="1"/>
      <w:numFmt w:val="bullet"/>
      <w:pStyle w:val="TLG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BA6524"/>
    <w:multiLevelType w:val="hybridMultilevel"/>
    <w:tmpl w:val="4E708C66"/>
    <w:lvl w:ilvl="0" w:tplc="B5865DE4">
      <w:start w:val="1"/>
      <w:numFmt w:val="bullet"/>
      <w:pStyle w:val="bulletinfinit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9A"/>
    <w:rsid w:val="000873B3"/>
    <w:rsid w:val="000A4769"/>
    <w:rsid w:val="001056CA"/>
    <w:rsid w:val="0020152D"/>
    <w:rsid w:val="004B0AB8"/>
    <w:rsid w:val="00552F9A"/>
    <w:rsid w:val="005C778A"/>
    <w:rsid w:val="00944C27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9A"/>
    <w:rPr>
      <w:rFonts w:ascii="Verdana" w:hAnsi="Verdana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finity">
    <w:name w:val="bulletinfinity"/>
    <w:basedOn w:val="ListParagraph"/>
    <w:link w:val="bulletinfinityChar"/>
    <w:qFormat/>
    <w:rsid w:val="00552F9A"/>
    <w:pPr>
      <w:numPr>
        <w:numId w:val="1"/>
      </w:numPr>
      <w:ind w:left="714" w:hanging="357"/>
      <w:contextualSpacing w:val="0"/>
    </w:pPr>
  </w:style>
  <w:style w:type="character" w:customStyle="1" w:styleId="bulletinfinityChar">
    <w:name w:val="bulletinfinity Char"/>
    <w:basedOn w:val="DefaultParagraphFont"/>
    <w:link w:val="bulletinfinity"/>
    <w:rsid w:val="00552F9A"/>
    <w:rPr>
      <w:rFonts w:ascii="Verdana" w:hAnsi="Verdana"/>
      <w:color w:val="595959" w:themeColor="text1" w:themeTint="A6"/>
    </w:rPr>
  </w:style>
  <w:style w:type="table" w:styleId="TableGrid">
    <w:name w:val="Table Grid"/>
    <w:basedOn w:val="TableNormal"/>
    <w:uiPriority w:val="59"/>
    <w:rsid w:val="0055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F9A"/>
    <w:pPr>
      <w:ind w:left="720"/>
      <w:contextualSpacing/>
    </w:pPr>
  </w:style>
  <w:style w:type="paragraph" w:customStyle="1" w:styleId="TLGBody">
    <w:name w:val="TLG Body"/>
    <w:basedOn w:val="Normal"/>
    <w:rsid w:val="005C778A"/>
    <w:pPr>
      <w:widowControl w:val="0"/>
      <w:autoSpaceDE w:val="0"/>
      <w:autoSpaceDN w:val="0"/>
      <w:adjustRightInd w:val="0"/>
      <w:spacing w:after="160" w:line="360" w:lineRule="auto"/>
    </w:pPr>
    <w:rPr>
      <w:rFonts w:eastAsia="Times New Roman" w:cs="Verdana"/>
      <w:color w:val="auto"/>
      <w:lang w:val="en-AU" w:bidi="en-US"/>
    </w:rPr>
  </w:style>
  <w:style w:type="paragraph" w:customStyle="1" w:styleId="TLGBullets">
    <w:name w:val="TLG Bullets"/>
    <w:basedOn w:val="Normal"/>
    <w:rsid w:val="005C778A"/>
    <w:pPr>
      <w:numPr>
        <w:numId w:val="2"/>
      </w:numPr>
      <w:spacing w:before="60" w:after="120" w:line="360" w:lineRule="auto"/>
    </w:pPr>
    <w:rPr>
      <w:rFonts w:eastAsia="Times" w:cs="Times New Roman"/>
      <w:color w:val="auto"/>
      <w:szCs w:val="20"/>
      <w:lang w:val="en-US"/>
    </w:rPr>
  </w:style>
  <w:style w:type="paragraph" w:customStyle="1" w:styleId="Heading3a">
    <w:name w:val="Heading3a"/>
    <w:basedOn w:val="Normal"/>
    <w:link w:val="Heading3aChar"/>
    <w:qFormat/>
    <w:rsid w:val="005C778A"/>
    <w:pPr>
      <w:keepNext/>
      <w:widowControl w:val="0"/>
      <w:autoSpaceDE w:val="0"/>
      <w:autoSpaceDN w:val="0"/>
      <w:adjustRightInd w:val="0"/>
      <w:spacing w:after="160" w:line="240" w:lineRule="auto"/>
    </w:pPr>
    <w:rPr>
      <w:rFonts w:eastAsia="Times New Roman" w:cs="Arial"/>
      <w:b/>
      <w:bCs/>
      <w:color w:val="auto"/>
      <w:sz w:val="20"/>
      <w:lang w:val="en-AU" w:eastAsia="en-NZ" w:bidi="en-US"/>
    </w:rPr>
  </w:style>
  <w:style w:type="character" w:customStyle="1" w:styleId="Heading3aChar">
    <w:name w:val="Heading3a Char"/>
    <w:basedOn w:val="DefaultParagraphFont"/>
    <w:link w:val="Heading3a"/>
    <w:rsid w:val="005C778A"/>
    <w:rPr>
      <w:rFonts w:ascii="Verdana" w:eastAsia="Times New Roman" w:hAnsi="Verdana" w:cs="Arial"/>
      <w:b/>
      <w:bCs/>
      <w:sz w:val="20"/>
      <w:lang w:val="en-AU" w:eastAsia="en-NZ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9A"/>
    <w:rPr>
      <w:rFonts w:ascii="Verdana" w:hAnsi="Verdana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finity">
    <w:name w:val="bulletinfinity"/>
    <w:basedOn w:val="ListParagraph"/>
    <w:link w:val="bulletinfinityChar"/>
    <w:qFormat/>
    <w:rsid w:val="00552F9A"/>
    <w:pPr>
      <w:numPr>
        <w:numId w:val="1"/>
      </w:numPr>
      <w:ind w:left="714" w:hanging="357"/>
      <w:contextualSpacing w:val="0"/>
    </w:pPr>
  </w:style>
  <w:style w:type="character" w:customStyle="1" w:styleId="bulletinfinityChar">
    <w:name w:val="bulletinfinity Char"/>
    <w:basedOn w:val="DefaultParagraphFont"/>
    <w:link w:val="bulletinfinity"/>
    <w:rsid w:val="00552F9A"/>
    <w:rPr>
      <w:rFonts w:ascii="Verdana" w:hAnsi="Verdana"/>
      <w:color w:val="595959" w:themeColor="text1" w:themeTint="A6"/>
    </w:rPr>
  </w:style>
  <w:style w:type="table" w:styleId="TableGrid">
    <w:name w:val="Table Grid"/>
    <w:basedOn w:val="TableNormal"/>
    <w:uiPriority w:val="59"/>
    <w:rsid w:val="0055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F9A"/>
    <w:pPr>
      <w:ind w:left="720"/>
      <w:contextualSpacing/>
    </w:pPr>
  </w:style>
  <w:style w:type="paragraph" w:customStyle="1" w:styleId="TLGBody">
    <w:name w:val="TLG Body"/>
    <w:basedOn w:val="Normal"/>
    <w:rsid w:val="005C778A"/>
    <w:pPr>
      <w:widowControl w:val="0"/>
      <w:autoSpaceDE w:val="0"/>
      <w:autoSpaceDN w:val="0"/>
      <w:adjustRightInd w:val="0"/>
      <w:spacing w:after="160" w:line="360" w:lineRule="auto"/>
    </w:pPr>
    <w:rPr>
      <w:rFonts w:eastAsia="Times New Roman" w:cs="Verdana"/>
      <w:color w:val="auto"/>
      <w:lang w:val="en-AU" w:bidi="en-US"/>
    </w:rPr>
  </w:style>
  <w:style w:type="paragraph" w:customStyle="1" w:styleId="TLGBullets">
    <w:name w:val="TLG Bullets"/>
    <w:basedOn w:val="Normal"/>
    <w:rsid w:val="005C778A"/>
    <w:pPr>
      <w:numPr>
        <w:numId w:val="2"/>
      </w:numPr>
      <w:spacing w:before="60" w:after="120" w:line="360" w:lineRule="auto"/>
    </w:pPr>
    <w:rPr>
      <w:rFonts w:eastAsia="Times" w:cs="Times New Roman"/>
      <w:color w:val="auto"/>
      <w:szCs w:val="20"/>
      <w:lang w:val="en-US"/>
    </w:rPr>
  </w:style>
  <w:style w:type="paragraph" w:customStyle="1" w:styleId="Heading3a">
    <w:name w:val="Heading3a"/>
    <w:basedOn w:val="Normal"/>
    <w:link w:val="Heading3aChar"/>
    <w:qFormat/>
    <w:rsid w:val="005C778A"/>
    <w:pPr>
      <w:keepNext/>
      <w:widowControl w:val="0"/>
      <w:autoSpaceDE w:val="0"/>
      <w:autoSpaceDN w:val="0"/>
      <w:adjustRightInd w:val="0"/>
      <w:spacing w:after="160" w:line="240" w:lineRule="auto"/>
    </w:pPr>
    <w:rPr>
      <w:rFonts w:eastAsia="Times New Roman" w:cs="Arial"/>
      <w:b/>
      <w:bCs/>
      <w:color w:val="auto"/>
      <w:sz w:val="20"/>
      <w:lang w:val="en-AU" w:eastAsia="en-NZ" w:bidi="en-US"/>
    </w:rPr>
  </w:style>
  <w:style w:type="character" w:customStyle="1" w:styleId="Heading3aChar">
    <w:name w:val="Heading3a Char"/>
    <w:basedOn w:val="DefaultParagraphFont"/>
    <w:link w:val="Heading3a"/>
    <w:rsid w:val="005C778A"/>
    <w:rPr>
      <w:rFonts w:ascii="Verdana" w:eastAsia="Times New Roman" w:hAnsi="Verdana" w:cs="Arial"/>
      <w:b/>
      <w:bCs/>
      <w:sz w:val="20"/>
      <w:lang w:val="en-AU" w:eastAsia="en-NZ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Knight</dc:creator>
  <cp:lastModifiedBy>David Knight</cp:lastModifiedBy>
  <cp:revision>7</cp:revision>
  <dcterms:created xsi:type="dcterms:W3CDTF">2013-02-15T06:50:00Z</dcterms:created>
  <dcterms:modified xsi:type="dcterms:W3CDTF">2013-02-26T00:00:00Z</dcterms:modified>
</cp:coreProperties>
</file>