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5" w:rsidRDefault="00375C95" w:rsidP="00375C9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Pilot Study – Diabetes Task</w:t>
      </w:r>
    </w:p>
    <w:p w:rsidR="00375C95" w:rsidRPr="00FE1F30" w:rsidRDefault="00375C95" w:rsidP="00375C95">
      <w:pPr>
        <w:spacing w:after="120"/>
        <w:jc w:val="center"/>
        <w:rPr>
          <w:sz w:val="28"/>
          <w:szCs w:val="28"/>
          <w:lang w:val="en-US"/>
        </w:rPr>
      </w:pPr>
      <w:r w:rsidRPr="00FE1F30">
        <w:rPr>
          <w:sz w:val="28"/>
          <w:szCs w:val="28"/>
          <w:lang w:val="en-US"/>
        </w:rPr>
        <w:t>Visualising chance: Learning probability through modeling</w:t>
      </w:r>
    </w:p>
    <w:p w:rsidR="00374117" w:rsidRDefault="006A45A9" w:rsidP="0067390C">
      <w:pPr>
        <w:jc w:val="both"/>
        <w:rPr>
          <w:lang w:val="en-US"/>
        </w:rPr>
      </w:pPr>
      <w:r>
        <w:rPr>
          <w:lang w:val="en-US"/>
        </w:rPr>
        <w:t xml:space="preserve">A new housing development has been built in your neighbourhood. In order to service the needs of this </w:t>
      </w:r>
      <w:r w:rsidR="00B94A2B">
        <w:rPr>
          <w:lang w:val="en-US"/>
        </w:rPr>
        <w:t xml:space="preserve">new </w:t>
      </w:r>
      <w:r>
        <w:rPr>
          <w:lang w:val="en-US"/>
        </w:rPr>
        <w:t>community, a new health c</w:t>
      </w:r>
      <w:r w:rsidR="00CC75DC">
        <w:rPr>
          <w:lang w:val="en-US"/>
        </w:rPr>
        <w:t>linic</w:t>
      </w:r>
      <w:r>
        <w:rPr>
          <w:lang w:val="en-US"/>
        </w:rPr>
        <w:t xml:space="preserve"> has opened. As part of the health c</w:t>
      </w:r>
      <w:r w:rsidR="00CC75DC">
        <w:rPr>
          <w:lang w:val="en-US"/>
        </w:rPr>
        <w:t>linic</w:t>
      </w:r>
      <w:r>
        <w:rPr>
          <w:lang w:val="en-US"/>
        </w:rPr>
        <w:t>’s enrolment procedure, new patients are required to undergo health check-ups which include, among other things, a series of blood tests. One such test is designed to measure the amount of glucose in an individual’s blood. This measure</w:t>
      </w:r>
      <w:r w:rsidR="00CC75DC">
        <w:rPr>
          <w:lang w:val="en-US"/>
        </w:rPr>
        <w:t>ment</w:t>
      </w:r>
      <w:r>
        <w:rPr>
          <w:lang w:val="en-US"/>
        </w:rPr>
        <w:t xml:space="preserve"> is </w:t>
      </w:r>
      <w:r w:rsidR="00CC75DC">
        <w:rPr>
          <w:lang w:val="en-US"/>
        </w:rPr>
        <w:t>recorded</w:t>
      </w:r>
      <w:r>
        <w:rPr>
          <w:lang w:val="en-US"/>
        </w:rPr>
        <w:t xml:space="preserve"> after the </w:t>
      </w:r>
      <w:r w:rsidR="00CC75DC">
        <w:rPr>
          <w:lang w:val="en-US"/>
        </w:rPr>
        <w:t>individual</w:t>
      </w:r>
      <w:r>
        <w:rPr>
          <w:lang w:val="en-US"/>
        </w:rPr>
        <w:t xml:space="preserve"> fasts (abstains from eating) for a prescribed period of time. </w:t>
      </w:r>
      <w:r w:rsidR="00CC75DC">
        <w:rPr>
          <w:lang w:val="en-US"/>
        </w:rPr>
        <w:t xml:space="preserve">Fasting blood glucose levels in excess of 6.5mmol/L are deemed to be indicative of diabetes. </w:t>
      </w:r>
      <w:r w:rsidR="00D1761A">
        <w:rPr>
          <w:lang w:val="en-US"/>
        </w:rPr>
        <w:t>Th</w:t>
      </w:r>
      <w:r w:rsidR="00CC75DC">
        <w:rPr>
          <w:lang w:val="en-US"/>
        </w:rPr>
        <w:t>is threshold</w:t>
      </w:r>
      <w:r w:rsidR="00D1761A">
        <w:rPr>
          <w:lang w:val="en-US"/>
        </w:rPr>
        <w:t xml:space="preserve"> of 6.5mmol/L</w:t>
      </w:r>
      <w:r w:rsidR="00CC75DC">
        <w:rPr>
          <w:lang w:val="en-US"/>
        </w:rPr>
        <w:t xml:space="preserve"> works most of the time with about 94% of people who have diabetes being correctly classified as diabetics and about 98% of those not having diabetes being correctly classified as non-diabetics.</w:t>
      </w:r>
    </w:p>
    <w:p w:rsidR="00CC75DC" w:rsidRPr="00760201" w:rsidRDefault="00CC75DC" w:rsidP="0067390C">
      <w:pPr>
        <w:jc w:val="both"/>
        <w:rPr>
          <w:sz w:val="18"/>
          <w:szCs w:val="18"/>
          <w:lang w:val="en-US"/>
        </w:rPr>
      </w:pPr>
      <w:r w:rsidRPr="00760201">
        <w:rPr>
          <w:sz w:val="18"/>
          <w:szCs w:val="18"/>
          <w:lang w:val="en-US"/>
        </w:rPr>
        <w:t xml:space="preserve">The prevalence of diabetes in the NZ population is about </w:t>
      </w:r>
      <w:r w:rsidR="003E593A" w:rsidRPr="00760201">
        <w:rPr>
          <w:sz w:val="18"/>
          <w:szCs w:val="18"/>
          <w:lang w:val="en-US"/>
        </w:rPr>
        <w:t>7%</w:t>
      </w:r>
      <w:r w:rsidR="00557737" w:rsidRPr="00760201">
        <w:rPr>
          <w:sz w:val="18"/>
          <w:szCs w:val="18"/>
          <w:vertAlign w:val="superscript"/>
          <w:lang w:val="en-US"/>
        </w:rPr>
        <w:t>1</w:t>
      </w:r>
      <w:r w:rsidR="003E593A" w:rsidRPr="00760201">
        <w:rPr>
          <w:sz w:val="18"/>
          <w:szCs w:val="18"/>
          <w:lang w:val="en-US"/>
        </w:rPr>
        <w:t xml:space="preserve"> (i.e. approximately 7</w:t>
      </w:r>
      <w:r w:rsidRPr="00760201">
        <w:rPr>
          <w:sz w:val="18"/>
          <w:szCs w:val="18"/>
          <w:lang w:val="en-US"/>
        </w:rPr>
        <w:t>% of the NZ population are estimated to have diabetes).</w:t>
      </w:r>
    </w:p>
    <w:p w:rsidR="00120280" w:rsidRDefault="00D1761A">
      <w:pPr>
        <w:rPr>
          <w:lang w:val="en-US"/>
        </w:rPr>
      </w:pPr>
      <w:r w:rsidRPr="00120280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3FEE1" wp14:editId="0FE5E7B1">
                <wp:simplePos x="0" y="0"/>
                <wp:positionH relativeFrom="column">
                  <wp:posOffset>3402965</wp:posOffset>
                </wp:positionH>
                <wp:positionV relativeFrom="paragraph">
                  <wp:posOffset>1812226</wp:posOffset>
                </wp:positionV>
                <wp:extent cx="1436887" cy="599355"/>
                <wp:effectExtent l="0" t="0" r="1143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887" cy="5993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48" w:rsidRPr="007379E3" w:rsidRDefault="00032948" w:rsidP="00120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79E3">
                              <w:rPr>
                                <w:sz w:val="20"/>
                                <w:szCs w:val="20"/>
                              </w:rPr>
                              <w:t>Distribution of blood glucose for undiagnosed diabetics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95pt;margin-top:142.7pt;width:113.15pt;height: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" filled="f" strokecolor="#c00000" strokeweight="1.25pt">
                <v:textbox>
                  <w:txbxContent>
                    <w:p w:rsidR="00032948" w:rsidRPr="007379E3" w:rsidRDefault="00032948" w:rsidP="00120280">
                      <w:pPr>
                        <w:rPr>
                          <w:sz w:val="20"/>
                          <w:szCs w:val="20"/>
                        </w:rPr>
                      </w:pPr>
                      <w:r w:rsidRPr="007379E3">
                        <w:rPr>
                          <w:sz w:val="20"/>
                          <w:szCs w:val="20"/>
                        </w:rPr>
                        <w:t>Distribution of blood glucose for undiagnosed diabetics</w:t>
                      </w:r>
                    </w:p>
                  </w:txbxContent>
                </v:textbox>
              </v:shape>
            </w:pict>
          </mc:Fallback>
        </mc:AlternateContent>
      </w:r>
      <w:r w:rsidRPr="00120280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11E3A" wp14:editId="77115B7A">
                <wp:simplePos x="0" y="0"/>
                <wp:positionH relativeFrom="column">
                  <wp:posOffset>2089785</wp:posOffset>
                </wp:positionH>
                <wp:positionV relativeFrom="paragraph">
                  <wp:posOffset>361950</wp:posOffset>
                </wp:positionV>
                <wp:extent cx="1114425" cy="614680"/>
                <wp:effectExtent l="0" t="0" r="2857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146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948" w:rsidRPr="007379E3" w:rsidRDefault="00032948" w:rsidP="001202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79E3">
                              <w:rPr>
                                <w:sz w:val="20"/>
                                <w:szCs w:val="20"/>
                              </w:rPr>
                              <w:t>Distribution of blood glucose for healthy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55pt;margin-top:28.5pt;width:87.75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" filled="f" strokecolor="#0070c0" strokeweight="1.25pt">
                <v:textbox>
                  <w:txbxContent>
                    <w:p w:rsidR="00032948" w:rsidRPr="007379E3" w:rsidRDefault="00032948" w:rsidP="00120280">
                      <w:pPr>
                        <w:rPr>
                          <w:sz w:val="20"/>
                          <w:szCs w:val="20"/>
                        </w:rPr>
                      </w:pPr>
                      <w:r w:rsidRPr="007379E3">
                        <w:rPr>
                          <w:sz w:val="20"/>
                          <w:szCs w:val="20"/>
                        </w:rPr>
                        <w:t>Distribution of blood glucose for healthy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F514D" wp14:editId="4B0EEC16">
                <wp:simplePos x="0" y="0"/>
                <wp:positionH relativeFrom="column">
                  <wp:posOffset>2366682</wp:posOffset>
                </wp:positionH>
                <wp:positionV relativeFrom="paragraph">
                  <wp:posOffset>1845374</wp:posOffset>
                </wp:positionV>
                <wp:extent cx="1080135" cy="448310"/>
                <wp:effectExtent l="0" t="0" r="0" b="0"/>
                <wp:wrapNone/>
                <wp:docPr id="3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4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2948" w:rsidRPr="00120280" w:rsidRDefault="00032948" w:rsidP="001202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</w:rPr>
                              <w:t>94</w:t>
                            </w:r>
                            <w:r w:rsidRPr="00120280">
                              <w:rPr>
                                <w:rFonts w:asciiTheme="minorHAnsi" w:hAnsi="Calibri" w:cstheme="minorBidi"/>
                                <w:sz w:val="16"/>
                                <w:szCs w:val="16"/>
                              </w:rPr>
                              <w:t>% of untreated diabetics test positive (specificity)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28" type="#_x0000_t202" style="position:absolute;margin-left:186.35pt;margin-top:145.3pt;width:85.05pt;height:3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" filled="f" stroked="f">
                <v:textbox>
                  <w:txbxContent>
                    <w:p w:rsidR="00032948" w:rsidRPr="00120280" w:rsidRDefault="00032948" w:rsidP="0012028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sz w:val="16"/>
                          <w:szCs w:val="16"/>
                        </w:rPr>
                        <w:t>94</w:t>
                      </w:r>
                      <w:r w:rsidRPr="00120280">
                        <w:rPr>
                          <w:rFonts w:asciiTheme="minorHAnsi" w:hAnsi="Calibri" w:cstheme="minorBidi"/>
                          <w:sz w:val="16"/>
                          <w:szCs w:val="16"/>
                        </w:rPr>
                        <w:t>% of untreated diabetics test positive (specificity)</w:t>
                      </w:r>
                    </w:p>
                  </w:txbxContent>
                </v:textbox>
              </v:shape>
            </w:pict>
          </mc:Fallback>
        </mc:AlternateContent>
      </w:r>
      <w:r w:rsidR="0012028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3DE3D" wp14:editId="5BF18042">
                <wp:simplePos x="0" y="0"/>
                <wp:positionH relativeFrom="column">
                  <wp:posOffset>1030605</wp:posOffset>
                </wp:positionH>
                <wp:positionV relativeFrom="paragraph">
                  <wp:posOffset>1678940</wp:posOffset>
                </wp:positionV>
                <wp:extent cx="675640" cy="701675"/>
                <wp:effectExtent l="0" t="0" r="0" b="0"/>
                <wp:wrapNone/>
                <wp:docPr id="30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2948" w:rsidRPr="00120280" w:rsidRDefault="00032948" w:rsidP="001202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2028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98% of healthy people test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negative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28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(sensitivity)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9" type="#_x0000_t202" style="position:absolute;margin-left:81.15pt;margin-top:132.2pt;width:53.2pt;height: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" filled="f" stroked="f">
                <v:textbox>
                  <w:txbxContent>
                    <w:p w:rsidR="00032948" w:rsidRPr="00120280" w:rsidRDefault="00032948" w:rsidP="0012028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2028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98% of healthy people test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negative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120280">
                        <w:rPr>
                          <w:rFonts w:ascii="Calibri" w:hAnsi="Calibri"/>
                          <w:sz w:val="16"/>
                          <w:szCs w:val="16"/>
                        </w:rPr>
                        <w:t>(sensitivity)</w:t>
                      </w:r>
                    </w:p>
                  </w:txbxContent>
                </v:textbox>
              </v:shape>
            </w:pict>
          </mc:Fallback>
        </mc:AlternateContent>
      </w:r>
      <w:r w:rsidR="00120280">
        <w:rPr>
          <w:noProof/>
          <w:lang w:eastAsia="en-NZ"/>
        </w:rPr>
        <w:drawing>
          <wp:inline distT="0" distB="0" distL="0" distR="0" wp14:anchorId="7E7FE320" wp14:editId="0B393711">
            <wp:extent cx="4876800" cy="3433763"/>
            <wp:effectExtent l="0" t="0" r="19050" b="1460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280" w:rsidRPr="00934502" w:rsidRDefault="00934502">
      <w:pPr>
        <w:rPr>
          <w:i/>
          <w:sz w:val="16"/>
          <w:szCs w:val="16"/>
          <w:lang w:val="en-US"/>
        </w:rPr>
      </w:pPr>
      <w:r w:rsidRPr="00934502">
        <w:rPr>
          <w:i/>
          <w:sz w:val="16"/>
          <w:szCs w:val="16"/>
          <w:lang w:val="en-US"/>
        </w:rPr>
        <w:t xml:space="preserve">*Graph above taken from </w:t>
      </w:r>
      <w:r w:rsidR="00ED429E">
        <w:rPr>
          <w:noProof/>
          <w:sz w:val="16"/>
          <w:szCs w:val="16"/>
          <w:lang w:val="en-US"/>
        </w:rPr>
        <w:t>Pfannkuch, Seber, &amp; Wild, 2002.</w:t>
      </w:r>
      <w:bookmarkStart w:id="0" w:name="_GoBack"/>
      <w:bookmarkEnd w:id="0"/>
    </w:p>
    <w:p w:rsidR="00557737" w:rsidRDefault="00DB1C47" w:rsidP="0067390C">
      <w:pPr>
        <w:jc w:val="both"/>
        <w:rPr>
          <w:lang w:val="en-US"/>
        </w:rPr>
      </w:pPr>
      <w:r w:rsidRPr="00557737">
        <w:rPr>
          <w:b/>
          <w:i/>
          <w:u w:val="single"/>
          <w:lang w:val="en-US"/>
        </w:rPr>
        <w:t>Question</w:t>
      </w:r>
      <w:r w:rsidR="00C26BC8">
        <w:rPr>
          <w:b/>
          <w:i/>
          <w:u w:val="single"/>
          <w:lang w:val="en-US"/>
        </w:rPr>
        <w:t xml:space="preserve"> 1</w:t>
      </w:r>
      <w:r w:rsidRPr="00557737">
        <w:rPr>
          <w:b/>
          <w:i/>
          <w:u w:val="single"/>
          <w:lang w:val="en-US"/>
        </w:rPr>
        <w:t>:</w:t>
      </w:r>
      <w:r>
        <w:rPr>
          <w:lang w:val="en-US"/>
        </w:rPr>
        <w:t xml:space="preserve"> As part of enrolment in this health clinic, an individual has a fasting blood test. He/she is told that his/her blood glucose level is higher than 6.5mmol/L. What are the chances that he/she has diabetes?</w:t>
      </w:r>
      <w:r w:rsidR="00557737">
        <w:rPr>
          <w:lang w:val="en-US"/>
        </w:rPr>
        <w:br/>
      </w:r>
      <w:r w:rsidR="004F700B">
        <w:rPr>
          <w:b/>
          <w:i/>
          <w:u w:val="single"/>
          <w:lang w:val="en-US"/>
        </w:rPr>
        <w:t>Intuitive a</w:t>
      </w:r>
      <w:r w:rsidR="0067390C">
        <w:rPr>
          <w:b/>
          <w:i/>
          <w:u w:val="single"/>
          <w:lang w:val="en-US"/>
        </w:rPr>
        <w:t>nswer</w:t>
      </w:r>
      <w:r w:rsidR="00557737" w:rsidRPr="00557737">
        <w:rPr>
          <w:b/>
          <w:i/>
          <w:u w:val="single"/>
          <w:lang w:val="en-US"/>
        </w:rPr>
        <w:t>:</w:t>
      </w:r>
      <w:r w:rsidR="00557737">
        <w:rPr>
          <w:lang w:val="en-US"/>
        </w:rPr>
        <w:t xml:space="preserve">  </w:t>
      </w:r>
    </w:p>
    <w:p w:rsidR="00760201" w:rsidRPr="00374117" w:rsidRDefault="00760201" w:rsidP="0067390C">
      <w:pPr>
        <w:jc w:val="both"/>
        <w:rPr>
          <w:lang w:val="en-US"/>
        </w:rPr>
      </w:pPr>
    </w:p>
    <w:p w:rsidR="00247324" w:rsidRDefault="00B161C7" w:rsidP="007728D7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161C7">
        <w:rPr>
          <w:lang w:val="en-US"/>
        </w:rPr>
        <w:lastRenderedPageBreak/>
        <w:t>How might the prevalence of diabetes in the NZ population be estimated?</w:t>
      </w:r>
    </w:p>
    <w:p w:rsidR="007728D7" w:rsidRPr="007728D7" w:rsidRDefault="007728D7" w:rsidP="007728D7">
      <w:pPr>
        <w:pStyle w:val="ListParagraph"/>
        <w:jc w:val="both"/>
        <w:rPr>
          <w:lang w:val="en-US"/>
        </w:rPr>
      </w:pPr>
    </w:p>
    <w:p w:rsidR="007728D7" w:rsidRDefault="00B161C7" w:rsidP="007728D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Out of 100 individuals, how many could </w:t>
      </w:r>
      <w:r w:rsidR="00805231">
        <w:rPr>
          <w:lang w:val="en-US"/>
        </w:rPr>
        <w:t>be expected</w:t>
      </w:r>
      <w:r w:rsidR="0060205D">
        <w:rPr>
          <w:lang w:val="en-US"/>
        </w:rPr>
        <w:t xml:space="preserve"> to have diabetes?</w:t>
      </w:r>
    </w:p>
    <w:p w:rsidR="007728D7" w:rsidRPr="007728D7" w:rsidRDefault="007728D7" w:rsidP="007728D7">
      <w:pPr>
        <w:pStyle w:val="ListParagraph"/>
        <w:rPr>
          <w:lang w:val="en-US"/>
        </w:rPr>
      </w:pPr>
    </w:p>
    <w:p w:rsidR="00B161C7" w:rsidRDefault="00B161C7" w:rsidP="0067390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Out of 100 individuals with diabetes, approximately how many will have a fasting blood glucose level of less than 6.5mmol/L?</w:t>
      </w:r>
    </w:p>
    <w:p w:rsidR="00247324" w:rsidRDefault="00247324" w:rsidP="00247324">
      <w:pPr>
        <w:pStyle w:val="ListParagraph"/>
        <w:jc w:val="both"/>
        <w:rPr>
          <w:lang w:val="en-US"/>
        </w:rPr>
      </w:pPr>
    </w:p>
    <w:p w:rsidR="00B161C7" w:rsidRDefault="00B161C7" w:rsidP="0067390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Out of 100 individuals without diabetes, approximately how many will have a fasting blood glucose level of more than 6.5mmol/L?</w:t>
      </w:r>
    </w:p>
    <w:p w:rsidR="00247324" w:rsidRDefault="00247324" w:rsidP="00247324">
      <w:pPr>
        <w:pStyle w:val="ListParagraph"/>
        <w:jc w:val="both"/>
        <w:rPr>
          <w:lang w:val="en-US"/>
        </w:rPr>
      </w:pPr>
    </w:p>
    <w:p w:rsidR="00DB1C47" w:rsidRDefault="00B161C7" w:rsidP="0067390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we changed the threshold </w:t>
      </w:r>
      <w:r w:rsidR="0067390C">
        <w:rPr>
          <w:lang w:val="en-US"/>
        </w:rPr>
        <w:t>value from 6.5mmol/L to 7mmol/L</w:t>
      </w:r>
    </w:p>
    <w:p w:rsidR="00247324" w:rsidRPr="00247324" w:rsidRDefault="00B161C7" w:rsidP="00247324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 xml:space="preserve">how would this affect the percentage of correctly classified diabetics? </w:t>
      </w:r>
      <w:r w:rsidR="00934502">
        <w:rPr>
          <w:lang w:val="en-US"/>
        </w:rPr>
        <w:tab/>
      </w:r>
      <w:r w:rsidR="00934502">
        <w:rPr>
          <w:lang w:val="en-US"/>
        </w:rPr>
        <w:tab/>
      </w:r>
      <w:r w:rsidR="00934502" w:rsidRPr="00934502">
        <w:rPr>
          <w:sz w:val="16"/>
          <w:szCs w:val="16"/>
          <w:lang w:val="en-US"/>
        </w:rPr>
        <w:t>Increase / Stay the same / Decrease</w:t>
      </w:r>
    </w:p>
    <w:p w:rsidR="00B161C7" w:rsidRPr="00DB1C47" w:rsidRDefault="00DB1C47" w:rsidP="0067390C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h</w:t>
      </w:r>
      <w:r w:rsidR="00934502">
        <w:rPr>
          <w:lang w:val="en-US"/>
        </w:rPr>
        <w:t>ow would it affect the percentage of correctly classified non-diabetics?</w:t>
      </w:r>
      <w:r w:rsidR="00934502">
        <w:rPr>
          <w:lang w:val="en-US"/>
        </w:rPr>
        <w:br/>
      </w:r>
      <w:r w:rsidR="00934502">
        <w:rPr>
          <w:sz w:val="16"/>
          <w:szCs w:val="16"/>
          <w:lang w:val="en-US"/>
        </w:rPr>
        <w:t xml:space="preserve">  </w:t>
      </w:r>
      <w:r w:rsidR="00934502">
        <w:rPr>
          <w:sz w:val="16"/>
          <w:szCs w:val="16"/>
          <w:lang w:val="en-US"/>
        </w:rPr>
        <w:tab/>
      </w:r>
      <w:r w:rsidR="00934502" w:rsidRPr="00934502">
        <w:rPr>
          <w:sz w:val="16"/>
          <w:szCs w:val="16"/>
          <w:lang w:val="en-US"/>
        </w:rPr>
        <w:t>Increase / Stay the same / Decrease</w:t>
      </w:r>
    </w:p>
    <w:p w:rsidR="00DB1C47" w:rsidRDefault="00DB1C47" w:rsidP="0067390C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What would </w:t>
      </w:r>
      <w:r w:rsidR="00A9629A">
        <w:rPr>
          <w:lang w:val="en-US"/>
        </w:rPr>
        <w:t xml:space="preserve">be </w:t>
      </w:r>
      <w:r>
        <w:rPr>
          <w:lang w:val="en-US"/>
        </w:rPr>
        <w:t>th</w:t>
      </w:r>
      <w:r w:rsidR="00A9629A">
        <w:rPr>
          <w:lang w:val="en-US"/>
        </w:rPr>
        <w:t>e implications of this change</w:t>
      </w:r>
      <w:r>
        <w:rPr>
          <w:lang w:val="en-US"/>
        </w:rPr>
        <w:t>?</w:t>
      </w:r>
    </w:p>
    <w:p w:rsidR="00247324" w:rsidRDefault="00247324" w:rsidP="00247324">
      <w:pPr>
        <w:pStyle w:val="ListParagraph"/>
        <w:ind w:left="2160"/>
        <w:jc w:val="both"/>
        <w:rPr>
          <w:lang w:val="en-US"/>
        </w:rPr>
      </w:pPr>
    </w:p>
    <w:p w:rsidR="00DB1C47" w:rsidRDefault="00B161C7" w:rsidP="0067390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we changed the threshold </w:t>
      </w:r>
      <w:r w:rsidR="0067390C">
        <w:rPr>
          <w:lang w:val="en-US"/>
        </w:rPr>
        <w:t>value from 6.5mmol/L to 5mmol/L</w:t>
      </w:r>
      <w:r>
        <w:rPr>
          <w:lang w:val="en-US"/>
        </w:rPr>
        <w:t xml:space="preserve"> </w:t>
      </w:r>
    </w:p>
    <w:p w:rsidR="00DB1C47" w:rsidRDefault="00B161C7" w:rsidP="0067390C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 xml:space="preserve">how would this affect the percentage of incorrectly classified diabetics? </w:t>
      </w:r>
      <w:r w:rsidR="00934502">
        <w:rPr>
          <w:lang w:val="en-US"/>
        </w:rPr>
        <w:tab/>
      </w:r>
      <w:r w:rsidR="00934502">
        <w:rPr>
          <w:lang w:val="en-US"/>
        </w:rPr>
        <w:tab/>
      </w:r>
      <w:r w:rsidR="00934502" w:rsidRPr="00934502">
        <w:rPr>
          <w:sz w:val="16"/>
          <w:szCs w:val="16"/>
          <w:lang w:val="en-US"/>
        </w:rPr>
        <w:t>Increase / Stay the same / Decrease</w:t>
      </w:r>
    </w:p>
    <w:p w:rsidR="00CC75DC" w:rsidRDefault="001A10E6" w:rsidP="0067390C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>h</w:t>
      </w:r>
      <w:r w:rsidR="00934502">
        <w:rPr>
          <w:lang w:val="en-US"/>
        </w:rPr>
        <w:t>ow would it affect the percentage of incorrectly classified diabetics?</w:t>
      </w:r>
      <w:r w:rsidR="00934502">
        <w:rPr>
          <w:lang w:val="en-US"/>
        </w:rPr>
        <w:br/>
      </w:r>
      <w:r w:rsidR="00934502">
        <w:rPr>
          <w:sz w:val="16"/>
          <w:szCs w:val="16"/>
          <w:lang w:val="en-US"/>
        </w:rPr>
        <w:t xml:space="preserve">  </w:t>
      </w:r>
      <w:r w:rsidR="00934502">
        <w:rPr>
          <w:sz w:val="16"/>
          <w:szCs w:val="16"/>
          <w:lang w:val="en-US"/>
        </w:rPr>
        <w:tab/>
      </w:r>
      <w:r w:rsidR="00934502" w:rsidRPr="00934502">
        <w:rPr>
          <w:sz w:val="16"/>
          <w:szCs w:val="16"/>
          <w:lang w:val="en-US"/>
        </w:rPr>
        <w:t>Increase / Stay the same / Decrease</w:t>
      </w:r>
      <w:r w:rsidR="00B161C7" w:rsidRPr="00374117">
        <w:rPr>
          <w:lang w:val="en-US"/>
        </w:rPr>
        <w:t xml:space="preserve"> </w:t>
      </w:r>
    </w:p>
    <w:p w:rsidR="00DB1C47" w:rsidRDefault="00DB1C47" w:rsidP="0067390C">
      <w:pPr>
        <w:pStyle w:val="ListParagraph"/>
        <w:numPr>
          <w:ilvl w:val="2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What would </w:t>
      </w:r>
      <w:r w:rsidR="00A9629A">
        <w:rPr>
          <w:lang w:val="en-US"/>
        </w:rPr>
        <w:t xml:space="preserve">be </w:t>
      </w:r>
      <w:r>
        <w:rPr>
          <w:lang w:val="en-US"/>
        </w:rPr>
        <w:t>th</w:t>
      </w:r>
      <w:r w:rsidR="00A9629A">
        <w:rPr>
          <w:lang w:val="en-US"/>
        </w:rPr>
        <w:t>e implications of this change</w:t>
      </w:r>
      <w:r>
        <w:rPr>
          <w:lang w:val="en-US"/>
        </w:rPr>
        <w:t>?</w:t>
      </w:r>
    </w:p>
    <w:p w:rsidR="00247324" w:rsidRPr="00934502" w:rsidRDefault="00247324" w:rsidP="00247324">
      <w:pPr>
        <w:pStyle w:val="ListParagraph"/>
        <w:ind w:left="2160"/>
        <w:jc w:val="both"/>
        <w:rPr>
          <w:lang w:val="en-US"/>
        </w:rPr>
      </w:pPr>
    </w:p>
    <w:p w:rsidR="0060205D" w:rsidRDefault="0060205D" w:rsidP="0067390C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Who would constitute members of the sample space</w:t>
      </w:r>
      <w:r w:rsidRPr="00B161C7">
        <w:rPr>
          <w:lang w:val="en-US"/>
        </w:rPr>
        <w:t>?</w:t>
      </w:r>
    </w:p>
    <w:p w:rsidR="007728D7" w:rsidRDefault="007728D7" w:rsidP="007728D7">
      <w:pPr>
        <w:pStyle w:val="ListParagraph"/>
        <w:jc w:val="both"/>
        <w:rPr>
          <w:lang w:val="en-US"/>
        </w:rPr>
      </w:pPr>
    </w:p>
    <w:p w:rsidR="007728D7" w:rsidRDefault="0060205D" w:rsidP="007728D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Do I have enough information to answer </w:t>
      </w:r>
      <w:r w:rsidR="009D3B4F">
        <w:rPr>
          <w:lang w:val="en-US"/>
        </w:rPr>
        <w:t>Question 1</w:t>
      </w:r>
      <w:r>
        <w:rPr>
          <w:lang w:val="en-US"/>
        </w:rPr>
        <w:t>?</w:t>
      </w:r>
      <w:r w:rsidR="003E593A">
        <w:rPr>
          <w:lang w:val="en-US"/>
        </w:rPr>
        <w:t xml:space="preserve"> If not, can I find the necessary information, or make certain assumptions?</w:t>
      </w:r>
    </w:p>
    <w:p w:rsidR="007728D7" w:rsidRPr="007728D7" w:rsidRDefault="007728D7" w:rsidP="007728D7">
      <w:pPr>
        <w:pStyle w:val="ListParagraph"/>
        <w:rPr>
          <w:lang w:val="en-US"/>
        </w:rPr>
      </w:pPr>
    </w:p>
    <w:p w:rsidR="00247324" w:rsidRDefault="0060205D" w:rsidP="0024732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Is there any superfluous information?</w:t>
      </w:r>
    </w:p>
    <w:p w:rsidR="007728D7" w:rsidRPr="007728D7" w:rsidRDefault="007728D7" w:rsidP="007728D7">
      <w:pPr>
        <w:pStyle w:val="ListParagraph"/>
        <w:rPr>
          <w:lang w:val="en-US"/>
        </w:rPr>
      </w:pPr>
    </w:p>
    <w:p w:rsidR="003E593A" w:rsidRDefault="003E593A" w:rsidP="0067390C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lang w:val="en-US"/>
        </w:rPr>
      </w:pPr>
      <w:r>
        <w:rPr>
          <w:lang w:val="en-US"/>
        </w:rPr>
        <w:t>What pieces of information do I need in order to model this problem?</w:t>
      </w:r>
    </w:p>
    <w:p w:rsidR="003E593A" w:rsidRDefault="003E593A" w:rsidP="0067390C">
      <w:pPr>
        <w:pStyle w:val="ListParagraph"/>
        <w:spacing w:after="120"/>
        <w:ind w:left="1440"/>
        <w:jc w:val="both"/>
        <w:rPr>
          <w:lang w:val="en-US"/>
        </w:rPr>
      </w:pPr>
      <w:r>
        <w:rPr>
          <w:lang w:val="en-US"/>
        </w:rPr>
        <w:t xml:space="preserve">I need to know: </w:t>
      </w:r>
      <w:r>
        <w:rPr>
          <w:lang w:val="en-US"/>
        </w:rPr>
        <w:tab/>
        <w:t>the reliability of the test for diabetics</w:t>
      </w:r>
      <w:r w:rsidR="00934502">
        <w:rPr>
          <w:lang w:val="en-US"/>
        </w:rPr>
        <w:tab/>
      </w:r>
      <w:r w:rsidR="00934502">
        <w:rPr>
          <w:lang w:val="en-US"/>
        </w:rPr>
        <w:tab/>
      </w:r>
      <w:r w:rsidR="00934502">
        <w:rPr>
          <w:sz w:val="16"/>
          <w:szCs w:val="16"/>
          <w:lang w:val="en-US"/>
        </w:rPr>
        <w:t>Yes /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34502">
        <w:rPr>
          <w:lang w:val="en-US"/>
        </w:rPr>
        <w:tab/>
      </w:r>
      <w:r>
        <w:rPr>
          <w:lang w:val="en-US"/>
        </w:rPr>
        <w:t>the reliability of the test for non-diabetics</w:t>
      </w:r>
      <w:r w:rsidR="00934502">
        <w:rPr>
          <w:lang w:val="en-US"/>
        </w:rPr>
        <w:tab/>
      </w:r>
      <w:r w:rsidR="00934502">
        <w:rPr>
          <w:sz w:val="16"/>
          <w:szCs w:val="16"/>
          <w:lang w:val="en-US"/>
        </w:rPr>
        <w:t>Yes / No</w:t>
      </w:r>
    </w:p>
    <w:p w:rsidR="003E593A" w:rsidRDefault="003E593A" w:rsidP="0067390C">
      <w:pPr>
        <w:pStyle w:val="ListParagraph"/>
        <w:spacing w:after="120"/>
        <w:ind w:left="1440"/>
        <w:jc w:val="both"/>
        <w:rPr>
          <w:sz w:val="16"/>
          <w:szCs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prevalence of diabetes in the population</w:t>
      </w:r>
      <w:r w:rsidR="00934502">
        <w:rPr>
          <w:lang w:val="en-US"/>
        </w:rPr>
        <w:tab/>
      </w:r>
      <w:r w:rsidR="00934502">
        <w:rPr>
          <w:sz w:val="16"/>
          <w:szCs w:val="16"/>
          <w:lang w:val="en-US"/>
        </w:rPr>
        <w:t>Yes / No</w:t>
      </w:r>
    </w:p>
    <w:p w:rsidR="004F700B" w:rsidRDefault="00247324" w:rsidP="004F700B">
      <w:pPr>
        <w:rPr>
          <w:lang w:val="en-US"/>
        </w:rPr>
      </w:pPr>
      <w:r>
        <w:rPr>
          <w:lang w:val="en-US"/>
        </w:rPr>
        <w:t>Now u</w:t>
      </w:r>
      <w:r w:rsidR="004F700B">
        <w:rPr>
          <w:lang w:val="en-US"/>
        </w:rPr>
        <w:t>se the software tool to answer Question 1.</w:t>
      </w:r>
    </w:p>
    <w:p w:rsidR="004F700B" w:rsidRDefault="004F700B" w:rsidP="004F700B">
      <w:pPr>
        <w:rPr>
          <w:i/>
          <w:lang w:val="en-US"/>
        </w:rPr>
      </w:pPr>
      <w:r>
        <w:rPr>
          <w:i/>
          <w:lang w:val="en-US"/>
        </w:rPr>
        <w:t>Reflect on what the model has demonstrated.</w:t>
      </w:r>
      <w:r>
        <w:rPr>
          <w:i/>
          <w:lang w:val="en-US"/>
        </w:rPr>
        <w:br/>
        <w:t>How does this compare with your initial answer to Question 1?</w:t>
      </w:r>
    </w:p>
    <w:p w:rsidR="00247324" w:rsidRDefault="00247324" w:rsidP="00247324">
      <w:pPr>
        <w:rPr>
          <w:b/>
          <w:i/>
          <w:u w:val="single"/>
          <w:lang w:val="en-US"/>
        </w:rPr>
      </w:pPr>
    </w:p>
    <w:p w:rsidR="00247324" w:rsidRDefault="00247324" w:rsidP="00247324">
      <w:pPr>
        <w:rPr>
          <w:b/>
          <w:i/>
          <w:u w:val="single"/>
          <w:lang w:val="en-US"/>
        </w:rPr>
      </w:pPr>
    </w:p>
    <w:p w:rsidR="00247324" w:rsidRDefault="00247324" w:rsidP="00247324">
      <w:pPr>
        <w:rPr>
          <w:b/>
          <w:i/>
          <w:u w:val="single"/>
          <w:lang w:val="en-US"/>
        </w:rPr>
      </w:pPr>
    </w:p>
    <w:p w:rsidR="001D28D2" w:rsidRPr="00247324" w:rsidRDefault="00303102" w:rsidP="00247324">
      <w:pPr>
        <w:rPr>
          <w:b/>
          <w:i/>
          <w:u w:val="single"/>
          <w:lang w:val="en-US"/>
        </w:rPr>
      </w:pPr>
      <w:r w:rsidRPr="00557737">
        <w:rPr>
          <w:b/>
          <w:i/>
          <w:u w:val="single"/>
          <w:lang w:val="en-US"/>
        </w:rPr>
        <w:lastRenderedPageBreak/>
        <w:t>Question</w:t>
      </w:r>
      <w:r w:rsidR="00C26BC8">
        <w:rPr>
          <w:b/>
          <w:i/>
          <w:u w:val="single"/>
          <w:lang w:val="en-US"/>
        </w:rPr>
        <w:t xml:space="preserve"> 2</w:t>
      </w:r>
      <w:r w:rsidRPr="00557737">
        <w:rPr>
          <w:b/>
          <w:i/>
          <w:u w:val="single"/>
          <w:lang w:val="en-US"/>
        </w:rPr>
        <w:t>:</w:t>
      </w:r>
      <w:r>
        <w:rPr>
          <w:lang w:val="en-US"/>
        </w:rPr>
        <w:t xml:space="preserve"> As part of his enr</w:t>
      </w:r>
      <w:r w:rsidR="00A9629A">
        <w:rPr>
          <w:lang w:val="en-US"/>
        </w:rPr>
        <w:t>olment in this health clinic, a</w:t>
      </w:r>
      <w:r>
        <w:rPr>
          <w:lang w:val="en-US"/>
        </w:rPr>
        <w:t xml:space="preserve"> male aged between 65 and 74 has a fasting blood test. He is told that his blood glucose level is higher than 6.5mmol/L. What are the chances that he has diabetes?</w:t>
      </w:r>
    </w:p>
    <w:p w:rsidR="00303102" w:rsidRDefault="004F700B" w:rsidP="00303102">
      <w:pPr>
        <w:rPr>
          <w:lang w:val="en-US"/>
        </w:rPr>
      </w:pPr>
      <w:r>
        <w:rPr>
          <w:b/>
          <w:i/>
          <w:u w:val="single"/>
          <w:lang w:val="en-US"/>
        </w:rPr>
        <w:t>Intuitive a</w:t>
      </w:r>
      <w:r w:rsidR="00303102" w:rsidRPr="00557737">
        <w:rPr>
          <w:b/>
          <w:i/>
          <w:u w:val="single"/>
          <w:lang w:val="en-US"/>
        </w:rPr>
        <w:t>nswer:</w:t>
      </w:r>
      <w:r w:rsidR="00303102">
        <w:rPr>
          <w:lang w:val="en-US"/>
        </w:rPr>
        <w:t xml:space="preserve">  </w:t>
      </w:r>
    </w:p>
    <w:p w:rsidR="007728D7" w:rsidRPr="00374117" w:rsidRDefault="007728D7" w:rsidP="00303102">
      <w:pPr>
        <w:rPr>
          <w:lang w:val="en-US"/>
        </w:rPr>
      </w:pPr>
    </w:p>
    <w:p w:rsidR="00DD00E6" w:rsidRDefault="00DD00E6" w:rsidP="001D28D2">
      <w:pPr>
        <w:rPr>
          <w:lang w:val="en-US"/>
        </w:rPr>
      </w:pPr>
      <w:r>
        <w:rPr>
          <w:lang w:val="en-US"/>
        </w:rPr>
        <w:t xml:space="preserve">Use the software tool to </w:t>
      </w:r>
      <w:r w:rsidR="004F700B">
        <w:rPr>
          <w:lang w:val="en-US"/>
        </w:rPr>
        <w:t>answer Question 2</w:t>
      </w:r>
      <w:r>
        <w:rPr>
          <w:lang w:val="en-US"/>
        </w:rPr>
        <w:t>.</w:t>
      </w:r>
    </w:p>
    <w:p w:rsidR="00DD00E6" w:rsidRDefault="004F700B" w:rsidP="00DD00E6">
      <w:pPr>
        <w:rPr>
          <w:i/>
          <w:lang w:val="en-US"/>
        </w:rPr>
      </w:pPr>
      <w:r>
        <w:rPr>
          <w:i/>
          <w:lang w:val="en-US"/>
        </w:rPr>
        <w:t>R</w:t>
      </w:r>
      <w:r w:rsidR="00DD00E6">
        <w:rPr>
          <w:i/>
          <w:lang w:val="en-US"/>
        </w:rPr>
        <w:t>eflect on what the model has demonstrated.</w:t>
      </w:r>
      <w:r w:rsidR="00DD00E6">
        <w:rPr>
          <w:i/>
          <w:lang w:val="en-US"/>
        </w:rPr>
        <w:br/>
        <w:t>How does this compare with your initial answer to Question 2?</w:t>
      </w:r>
    </w:p>
    <w:p w:rsidR="004F700B" w:rsidRDefault="004F700B" w:rsidP="004F700B">
      <w:pPr>
        <w:rPr>
          <w:lang w:val="en-US"/>
        </w:rPr>
      </w:pPr>
      <w:r w:rsidRPr="00557737">
        <w:rPr>
          <w:b/>
          <w:i/>
          <w:u w:val="single"/>
          <w:lang w:val="en-US"/>
        </w:rPr>
        <w:t>Question</w:t>
      </w:r>
      <w:r>
        <w:rPr>
          <w:b/>
          <w:i/>
          <w:u w:val="single"/>
          <w:lang w:val="en-US"/>
        </w:rPr>
        <w:t xml:space="preserve"> 3</w:t>
      </w:r>
      <w:r w:rsidRPr="00557737">
        <w:rPr>
          <w:b/>
          <w:i/>
          <w:u w:val="single"/>
          <w:lang w:val="en-US"/>
        </w:rPr>
        <w:t>:</w:t>
      </w:r>
      <w:r>
        <w:rPr>
          <w:lang w:val="en-US"/>
        </w:rPr>
        <w:t xml:space="preserve"> As part of his enrolment in this health clinic, a person of Pacific ethnicity and aged over 75 has a fasting blood test. He/she is told that his/her blood glucose level is higher than 6.5mmol/L. What are the chances that he/she has diabetes?</w:t>
      </w:r>
    </w:p>
    <w:p w:rsidR="004F700B" w:rsidRPr="00374117" w:rsidRDefault="004F700B" w:rsidP="004F700B">
      <w:pPr>
        <w:rPr>
          <w:lang w:val="en-US"/>
        </w:rPr>
      </w:pPr>
      <w:r w:rsidRPr="00303102">
        <w:rPr>
          <w:sz w:val="18"/>
          <w:szCs w:val="18"/>
          <w:lang w:val="en-US"/>
        </w:rPr>
        <w:br/>
      </w:r>
      <w:r>
        <w:rPr>
          <w:b/>
          <w:i/>
          <w:u w:val="single"/>
          <w:lang w:val="en-US"/>
        </w:rPr>
        <w:t>Intuitive a</w:t>
      </w:r>
      <w:r w:rsidRPr="00557737">
        <w:rPr>
          <w:b/>
          <w:i/>
          <w:u w:val="single"/>
          <w:lang w:val="en-US"/>
        </w:rPr>
        <w:t>nswer:</w:t>
      </w:r>
      <w:r>
        <w:rPr>
          <w:lang w:val="en-US"/>
        </w:rPr>
        <w:t xml:space="preserve">  </w:t>
      </w:r>
    </w:p>
    <w:p w:rsidR="00327ACE" w:rsidRDefault="00327ACE" w:rsidP="004F700B">
      <w:pPr>
        <w:rPr>
          <w:lang w:val="en-US"/>
        </w:rPr>
      </w:pPr>
    </w:p>
    <w:p w:rsidR="004F700B" w:rsidRPr="00DD00E6" w:rsidRDefault="004F700B" w:rsidP="004F700B">
      <w:pPr>
        <w:rPr>
          <w:lang w:val="en-US"/>
        </w:rPr>
      </w:pPr>
      <w:r>
        <w:rPr>
          <w:lang w:val="en-US"/>
        </w:rPr>
        <w:t>Use the software tool to answer Question 3.</w:t>
      </w:r>
    </w:p>
    <w:p w:rsidR="004F700B" w:rsidRDefault="004F700B" w:rsidP="004F700B">
      <w:pPr>
        <w:rPr>
          <w:i/>
          <w:lang w:val="en-US"/>
        </w:rPr>
      </w:pPr>
      <w:r>
        <w:rPr>
          <w:i/>
          <w:lang w:val="en-US"/>
        </w:rPr>
        <w:t>Reflect on what the model has demonstrated.</w:t>
      </w:r>
      <w:r>
        <w:rPr>
          <w:i/>
          <w:lang w:val="en-US"/>
        </w:rPr>
        <w:br/>
        <w:t>How does this compare with your initial answer to Question 3?</w:t>
      </w:r>
    </w:p>
    <w:p w:rsidR="004F700B" w:rsidRPr="004F700B" w:rsidRDefault="004F700B" w:rsidP="004F700B">
      <w:pPr>
        <w:rPr>
          <w:lang w:val="en-US"/>
        </w:rPr>
      </w:pPr>
      <w:r w:rsidRPr="00557737">
        <w:rPr>
          <w:b/>
          <w:i/>
          <w:u w:val="single"/>
          <w:lang w:val="en-US"/>
        </w:rPr>
        <w:t>Question</w:t>
      </w:r>
      <w:r>
        <w:rPr>
          <w:b/>
          <w:i/>
          <w:u w:val="single"/>
          <w:lang w:val="en-US"/>
        </w:rPr>
        <w:t xml:space="preserve"> 4</w:t>
      </w:r>
      <w:r w:rsidRPr="00557737">
        <w:rPr>
          <w:b/>
          <w:i/>
          <w:u w:val="single"/>
          <w:lang w:val="en-US"/>
        </w:rPr>
        <w:t>:</w:t>
      </w:r>
      <w:r>
        <w:rPr>
          <w:lang w:val="en-US"/>
        </w:rPr>
        <w:t xml:space="preserve">  Suppose the threshold for diagnosing a person with diabetes is changed to </w:t>
      </w:r>
      <w:r w:rsidR="00DB0D46">
        <w:rPr>
          <w:lang w:val="en-US"/>
        </w:rPr>
        <w:t>6</w:t>
      </w:r>
      <w:r>
        <w:rPr>
          <w:lang w:val="en-US"/>
        </w:rPr>
        <w:t xml:space="preserve">mmol/L. </w:t>
      </w:r>
      <w:r>
        <w:rPr>
          <w:noProof/>
          <w:lang w:eastAsia="en-NZ"/>
        </w:rPr>
        <w:t xml:space="preserve">Someone from the general population (no further information available) is told that his/her blood glucose level is higher than </w:t>
      </w:r>
      <w:r w:rsidR="00DB0D46">
        <w:rPr>
          <w:noProof/>
          <w:lang w:eastAsia="en-NZ"/>
        </w:rPr>
        <w:t>6</w:t>
      </w:r>
      <w:r>
        <w:rPr>
          <w:noProof/>
          <w:lang w:eastAsia="en-NZ"/>
        </w:rPr>
        <w:t>mmol/L. What are the chances that he/she has diabetes?</w:t>
      </w:r>
    </w:p>
    <w:p w:rsidR="004F700B" w:rsidRDefault="004F700B" w:rsidP="004F700B">
      <w:pPr>
        <w:rPr>
          <w:lang w:val="en-US"/>
        </w:rPr>
      </w:pPr>
      <w:r>
        <w:rPr>
          <w:b/>
          <w:i/>
          <w:u w:val="single"/>
          <w:lang w:val="en-US"/>
        </w:rPr>
        <w:t>Intuitive a</w:t>
      </w:r>
      <w:r w:rsidRPr="00557737">
        <w:rPr>
          <w:b/>
          <w:i/>
          <w:u w:val="single"/>
          <w:lang w:val="en-US"/>
        </w:rPr>
        <w:t>nswer:</w:t>
      </w:r>
      <w:r>
        <w:rPr>
          <w:lang w:val="en-US"/>
        </w:rPr>
        <w:t xml:space="preserve">  </w:t>
      </w:r>
    </w:p>
    <w:p w:rsidR="00327ACE" w:rsidRDefault="00327ACE" w:rsidP="004F700B">
      <w:pPr>
        <w:rPr>
          <w:lang w:val="en-US"/>
        </w:rPr>
      </w:pPr>
    </w:p>
    <w:p w:rsidR="004F700B" w:rsidRPr="00DD00E6" w:rsidRDefault="004F700B" w:rsidP="004F700B">
      <w:pPr>
        <w:rPr>
          <w:lang w:val="en-US"/>
        </w:rPr>
      </w:pPr>
      <w:r>
        <w:rPr>
          <w:lang w:val="en-US"/>
        </w:rPr>
        <w:t>Use the software tool to answer Question 4.</w:t>
      </w:r>
    </w:p>
    <w:p w:rsidR="004F700B" w:rsidRDefault="004F700B" w:rsidP="004F700B">
      <w:pPr>
        <w:rPr>
          <w:i/>
          <w:lang w:val="en-US"/>
        </w:rPr>
      </w:pPr>
      <w:r>
        <w:rPr>
          <w:i/>
          <w:lang w:val="en-US"/>
        </w:rPr>
        <w:t>Reflect on what the model has demonstrated.</w:t>
      </w:r>
      <w:r>
        <w:rPr>
          <w:i/>
          <w:lang w:val="en-US"/>
        </w:rPr>
        <w:br/>
        <w:t>How does this compare with your initial answer to Question 4?</w:t>
      </w:r>
    </w:p>
    <w:p w:rsidR="007A716F" w:rsidRDefault="007A716F" w:rsidP="004F700B">
      <w:pPr>
        <w:rPr>
          <w:i/>
          <w:lang w:val="en-US"/>
        </w:rPr>
      </w:pPr>
    </w:p>
    <w:p w:rsidR="00247324" w:rsidRDefault="00247324" w:rsidP="007A716F">
      <w:pPr>
        <w:rPr>
          <w:b/>
          <w:i/>
          <w:u w:val="single"/>
          <w:lang w:val="en-US"/>
        </w:rPr>
      </w:pPr>
    </w:p>
    <w:p w:rsidR="00247324" w:rsidRDefault="00247324" w:rsidP="007A716F">
      <w:pPr>
        <w:rPr>
          <w:b/>
          <w:i/>
          <w:u w:val="single"/>
          <w:lang w:val="en-US"/>
        </w:rPr>
      </w:pPr>
    </w:p>
    <w:p w:rsidR="00247324" w:rsidRDefault="00247324" w:rsidP="007A716F">
      <w:pPr>
        <w:rPr>
          <w:b/>
          <w:i/>
          <w:u w:val="single"/>
          <w:lang w:val="en-US"/>
        </w:rPr>
      </w:pPr>
    </w:p>
    <w:p w:rsidR="00247324" w:rsidRDefault="00247324" w:rsidP="007A716F">
      <w:pPr>
        <w:rPr>
          <w:b/>
          <w:i/>
          <w:u w:val="single"/>
          <w:lang w:val="en-US"/>
        </w:rPr>
      </w:pPr>
    </w:p>
    <w:p w:rsidR="007A716F" w:rsidRDefault="007A716F" w:rsidP="007A716F">
      <w:pPr>
        <w:rPr>
          <w:lang w:val="en-US"/>
        </w:rPr>
      </w:pPr>
      <w:r w:rsidRPr="00557737">
        <w:rPr>
          <w:b/>
          <w:i/>
          <w:u w:val="single"/>
          <w:lang w:val="en-US"/>
        </w:rPr>
        <w:lastRenderedPageBreak/>
        <w:t>Question</w:t>
      </w:r>
      <w:r>
        <w:rPr>
          <w:b/>
          <w:i/>
          <w:u w:val="single"/>
          <w:lang w:val="en-US"/>
        </w:rPr>
        <w:t xml:space="preserve"> 5</w:t>
      </w:r>
      <w:r w:rsidRPr="00557737">
        <w:rPr>
          <w:b/>
          <w:i/>
          <w:u w:val="single"/>
          <w:lang w:val="en-US"/>
        </w:rPr>
        <w:t>:</w:t>
      </w:r>
      <w:r>
        <w:rPr>
          <w:lang w:val="en-US"/>
        </w:rPr>
        <w:t xml:space="preserve">  The </w:t>
      </w:r>
      <w:r w:rsidR="00DB0D46">
        <w:rPr>
          <w:lang w:val="en-US"/>
        </w:rPr>
        <w:t>Ministry of Health</w:t>
      </w:r>
      <w:r>
        <w:rPr>
          <w:lang w:val="en-US"/>
        </w:rPr>
        <w:t xml:space="preserve"> has a fixed amount of financial resources </w:t>
      </w:r>
      <w:r w:rsidR="00DB0D46">
        <w:rPr>
          <w:lang w:val="en-US"/>
        </w:rPr>
        <w:t xml:space="preserve">for a new diabetes treatment initiative </w:t>
      </w:r>
      <w:r>
        <w:rPr>
          <w:lang w:val="en-US"/>
        </w:rPr>
        <w:t xml:space="preserve">and needs to decide how to allocate funds in order to optimize the treatment </w:t>
      </w:r>
      <w:r w:rsidR="00DB0D46">
        <w:rPr>
          <w:lang w:val="en-US"/>
        </w:rPr>
        <w:t>of New Zealanders</w:t>
      </w:r>
      <w:r>
        <w:rPr>
          <w:lang w:val="en-US"/>
        </w:rPr>
        <w:t xml:space="preserve">. Part of this optimization process requires information on the expected number of people with diabetes enrolling in </w:t>
      </w:r>
      <w:r w:rsidR="00DB0D46">
        <w:rPr>
          <w:lang w:val="en-US"/>
        </w:rPr>
        <w:t>a particular</w:t>
      </w:r>
      <w:r>
        <w:rPr>
          <w:lang w:val="en-US"/>
        </w:rPr>
        <w:t xml:space="preserve"> health clinic.</w:t>
      </w:r>
    </w:p>
    <w:p w:rsidR="00DB0D46" w:rsidRDefault="00DB0D46" w:rsidP="007A716F">
      <w:pPr>
        <w:rPr>
          <w:lang w:val="en-US"/>
        </w:rPr>
      </w:pPr>
      <w:r>
        <w:rPr>
          <w:lang w:val="en-US"/>
        </w:rPr>
        <w:t xml:space="preserve">A health clinic for approximately 10,000 patients is situated in </w:t>
      </w:r>
      <w:proofErr w:type="spellStart"/>
      <w:r>
        <w:rPr>
          <w:lang w:val="en-US"/>
        </w:rPr>
        <w:t>Mangere-Otahuhu</w:t>
      </w:r>
      <w:proofErr w:type="spellEnd"/>
      <w:r>
        <w:rPr>
          <w:lang w:val="en-US"/>
        </w:rPr>
        <w:t>. Suppose that everyone enrolled in the health clinic has a blood test for diabetes.</w:t>
      </w:r>
    </w:p>
    <w:p w:rsidR="00DB0D46" w:rsidRDefault="00DB0D46" w:rsidP="00DB0D46">
      <w:pPr>
        <w:pStyle w:val="ListParagraph"/>
        <w:numPr>
          <w:ilvl w:val="0"/>
          <w:numId w:val="10"/>
        </w:numPr>
        <w:rPr>
          <w:lang w:val="en-US"/>
        </w:rPr>
      </w:pPr>
      <w:r w:rsidRPr="00DB0D46">
        <w:rPr>
          <w:lang w:val="en-US"/>
        </w:rPr>
        <w:t>Estimate the number of people enrolled in this health clinic that test positive for diabetes.</w:t>
      </w:r>
    </w:p>
    <w:p w:rsidR="00DB0D46" w:rsidRPr="00DB0D46" w:rsidRDefault="00DB0D46" w:rsidP="00DB0D46">
      <w:pPr>
        <w:pStyle w:val="ListParagraph"/>
        <w:numPr>
          <w:ilvl w:val="0"/>
          <w:numId w:val="10"/>
        </w:numPr>
        <w:rPr>
          <w:lang w:val="en-US"/>
        </w:rPr>
      </w:pPr>
      <w:r w:rsidRPr="00DB0D46">
        <w:rPr>
          <w:lang w:val="en-US"/>
        </w:rPr>
        <w:t xml:space="preserve">Estimate the number of people enrolled in this health clinic that are diabetic </w:t>
      </w:r>
      <w:r>
        <w:rPr>
          <w:lang w:val="en-US"/>
        </w:rPr>
        <w:t>but</w:t>
      </w:r>
      <w:r w:rsidRPr="00DB0D46">
        <w:rPr>
          <w:lang w:val="en-US"/>
        </w:rPr>
        <w:t xml:space="preserve"> test negative.</w:t>
      </w:r>
    </w:p>
    <w:p w:rsidR="007A716F" w:rsidRDefault="007A716F" w:rsidP="007A716F">
      <w:pPr>
        <w:rPr>
          <w:lang w:val="en-US"/>
        </w:rPr>
      </w:pPr>
      <w:r>
        <w:rPr>
          <w:b/>
          <w:i/>
          <w:u w:val="single"/>
          <w:lang w:val="en-US"/>
        </w:rPr>
        <w:t>Intuitive a</w:t>
      </w:r>
      <w:r w:rsidRPr="00557737">
        <w:rPr>
          <w:b/>
          <w:i/>
          <w:u w:val="single"/>
          <w:lang w:val="en-US"/>
        </w:rPr>
        <w:t>nswer:</w:t>
      </w:r>
      <w:r>
        <w:rPr>
          <w:lang w:val="en-US"/>
        </w:rPr>
        <w:t xml:space="preserve">  </w:t>
      </w:r>
    </w:p>
    <w:p w:rsidR="007728D7" w:rsidRDefault="007728D7" w:rsidP="007A716F">
      <w:pPr>
        <w:rPr>
          <w:lang w:val="en-US"/>
        </w:rPr>
      </w:pPr>
    </w:p>
    <w:p w:rsidR="007A716F" w:rsidRPr="00DD00E6" w:rsidRDefault="007A716F" w:rsidP="007A716F">
      <w:pPr>
        <w:rPr>
          <w:lang w:val="en-US"/>
        </w:rPr>
      </w:pPr>
      <w:r>
        <w:rPr>
          <w:lang w:val="en-US"/>
        </w:rPr>
        <w:t>Use the software tool to answer Question 5.</w:t>
      </w:r>
    </w:p>
    <w:p w:rsidR="007A716F" w:rsidRDefault="007A716F" w:rsidP="007A716F">
      <w:pPr>
        <w:rPr>
          <w:i/>
          <w:lang w:val="en-US"/>
        </w:rPr>
      </w:pPr>
      <w:r>
        <w:rPr>
          <w:i/>
          <w:lang w:val="en-US"/>
        </w:rPr>
        <w:t>Reflect on what the model has demonstrated.</w:t>
      </w:r>
      <w:r>
        <w:rPr>
          <w:i/>
          <w:lang w:val="en-US"/>
        </w:rPr>
        <w:br/>
        <w:t xml:space="preserve">How does this compare with your initial answer to Question </w:t>
      </w:r>
      <w:r w:rsidR="008C1BB1">
        <w:rPr>
          <w:i/>
          <w:lang w:val="en-US"/>
        </w:rPr>
        <w:t>5</w:t>
      </w:r>
      <w:r>
        <w:rPr>
          <w:i/>
          <w:lang w:val="en-US"/>
        </w:rPr>
        <w:t>?</w:t>
      </w:r>
    </w:p>
    <w:p w:rsidR="00247324" w:rsidRDefault="00247324" w:rsidP="00DB0D46">
      <w:pPr>
        <w:rPr>
          <w:i/>
          <w:lang w:val="en-US"/>
        </w:rPr>
      </w:pPr>
      <w:r w:rsidRPr="00557737">
        <w:rPr>
          <w:b/>
          <w:i/>
          <w:u w:val="single"/>
          <w:lang w:val="en-US"/>
        </w:rPr>
        <w:t>Question</w:t>
      </w:r>
      <w:r>
        <w:rPr>
          <w:b/>
          <w:i/>
          <w:u w:val="single"/>
          <w:lang w:val="en-US"/>
        </w:rPr>
        <w:t xml:space="preserve"> 6</w:t>
      </w:r>
      <w:r w:rsidRPr="00557737">
        <w:rPr>
          <w:b/>
          <w:i/>
          <w:u w:val="single"/>
          <w:lang w:val="en-US"/>
        </w:rPr>
        <w:t>:</w:t>
      </w:r>
      <w:r>
        <w:rPr>
          <w:lang w:val="en-US"/>
        </w:rPr>
        <w:t xml:space="preserve">  </w:t>
      </w:r>
      <w:r w:rsidR="00DB0D46">
        <w:rPr>
          <w:lang w:val="en-US"/>
        </w:rPr>
        <w:t>Repeat Question 5 where a health clinic for approximately 10,000 patients is situated in Devonport-</w:t>
      </w:r>
      <w:proofErr w:type="spellStart"/>
      <w:r w:rsidR="00DB0D46">
        <w:rPr>
          <w:lang w:val="en-US"/>
        </w:rPr>
        <w:t>Takapuna</w:t>
      </w:r>
      <w:proofErr w:type="spellEnd"/>
      <w:r w:rsidR="00DB0D46">
        <w:rPr>
          <w:lang w:val="en-US"/>
        </w:rPr>
        <w:t>.</w:t>
      </w:r>
      <w:r w:rsidR="00DB0D46">
        <w:rPr>
          <w:i/>
          <w:lang w:val="en-US"/>
        </w:rPr>
        <w:t xml:space="preserve"> </w:t>
      </w:r>
    </w:p>
    <w:p w:rsidR="007A338D" w:rsidRDefault="007A338D" w:rsidP="00DB0D46">
      <w:pPr>
        <w:rPr>
          <w:i/>
          <w:lang w:val="en-US"/>
        </w:rPr>
      </w:pPr>
    </w:p>
    <w:p w:rsidR="007A338D" w:rsidRDefault="007A338D" w:rsidP="00DB0D46">
      <w:pPr>
        <w:rPr>
          <w:i/>
          <w:lang w:val="en-US"/>
        </w:rPr>
      </w:pPr>
    </w:p>
    <w:p w:rsidR="007A338D" w:rsidRDefault="007A338D" w:rsidP="00DB0D46">
      <w:pPr>
        <w:rPr>
          <w:i/>
          <w:lang w:val="en-US"/>
        </w:rPr>
      </w:pPr>
    </w:p>
    <w:p w:rsidR="007A338D" w:rsidRDefault="007A338D" w:rsidP="00DB0D46">
      <w:pPr>
        <w:rPr>
          <w:i/>
          <w:lang w:val="en-US"/>
        </w:rPr>
      </w:pPr>
    </w:p>
    <w:p w:rsidR="007A338D" w:rsidRDefault="007A338D" w:rsidP="00DB0D46">
      <w:pPr>
        <w:rPr>
          <w:i/>
          <w:lang w:val="en-US"/>
        </w:rPr>
      </w:pPr>
    </w:p>
    <w:p w:rsidR="00247324" w:rsidRDefault="007A338D">
      <w:pPr>
        <w:rPr>
          <w:noProof/>
          <w:lang w:eastAsia="en-NZ"/>
        </w:rPr>
      </w:pPr>
      <w:r w:rsidRPr="007A338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03812" cy="1144921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812" cy="114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38D" w:rsidRDefault="007A338D">
                            <w:r>
                              <w:t xml:space="preserve">The app used for the Eye Colour Task will be made available on the </w:t>
                            </w:r>
                            <w:r w:rsidRPr="007E08CC">
                              <w:rPr>
                                <w:i/>
                              </w:rPr>
                              <w:t>CensusAtSchool</w:t>
                            </w:r>
                            <w:r>
                              <w:t xml:space="preserve"> website in due course.</w:t>
                            </w:r>
                          </w:p>
                          <w:p w:rsidR="007A338D" w:rsidRDefault="007A338D" w:rsidP="007A338D">
                            <w:r>
                              <w:t xml:space="preserve">Note that you require   </w:t>
                            </w: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83F2323" wp14:editId="5933D373">
                                  <wp:extent cx="208800" cy="23760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00" cy="23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on your computer to run this app.</w:t>
                            </w:r>
                          </w:p>
                          <w:p w:rsidR="007A338D" w:rsidRDefault="007A3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0;width:283.75pt;height:90.1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I3KA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">
                <v:textbox>
                  <w:txbxContent>
                    <w:p w:rsidR="007A338D" w:rsidRDefault="007A338D">
                      <w:r>
                        <w:t xml:space="preserve">The app used for the Eye Colour Task will be made available on the </w:t>
                      </w:r>
                      <w:r w:rsidRPr="007E08CC">
                        <w:rPr>
                          <w:i/>
                        </w:rPr>
                        <w:t>CensusAtSchool</w:t>
                      </w:r>
                      <w:r>
                        <w:t xml:space="preserve"> website in due course.</w:t>
                      </w:r>
                    </w:p>
                    <w:p w:rsidR="007A338D" w:rsidRDefault="007A338D" w:rsidP="007A338D">
                      <w:r>
                        <w:t>Note that you require</w:t>
                      </w:r>
                      <w: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83F2323" wp14:editId="5933D373">
                            <wp:extent cx="208800" cy="23760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800" cy="23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on your computer to run this app.</w:t>
                      </w:r>
                    </w:p>
                    <w:p w:rsidR="007A338D" w:rsidRDefault="007A338D"/>
                  </w:txbxContent>
                </v:textbox>
              </v:shape>
            </w:pict>
          </mc:Fallback>
        </mc:AlternateContent>
      </w:r>
      <w:r w:rsidR="00247324">
        <w:rPr>
          <w:noProof/>
          <w:lang w:eastAsia="en-NZ"/>
        </w:rPr>
        <w:br w:type="page"/>
      </w:r>
    </w:p>
    <w:p w:rsidR="00920AD3" w:rsidRDefault="004F700B" w:rsidP="00DA35AE">
      <w:pPr>
        <w:rPr>
          <w:noProof/>
          <w:lang w:eastAsia="en-NZ"/>
        </w:rPr>
      </w:pPr>
      <w:r>
        <w:rPr>
          <w:noProof/>
          <w:lang w:eastAsia="en-NZ"/>
        </w:rPr>
        <w:lastRenderedPageBreak/>
        <w:t>Further information</w:t>
      </w:r>
    </w:p>
    <w:p w:rsidR="004F700B" w:rsidRDefault="004F700B" w:rsidP="00DA35AE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06684383" wp14:editId="3F60FBA2">
            <wp:extent cx="5731510" cy="3462175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00B">
        <w:rPr>
          <w:noProof/>
          <w:lang w:eastAsia="en-NZ"/>
        </w:rPr>
        <w:t xml:space="preserve"> </w:t>
      </w:r>
    </w:p>
    <w:p w:rsidR="004F700B" w:rsidRDefault="004F700B" w:rsidP="00DA35AE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523C12E3" wp14:editId="0D1BED5B">
            <wp:extent cx="5731510" cy="3664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0B" w:rsidRPr="00557737" w:rsidRDefault="004F700B" w:rsidP="004F700B">
      <w:pPr>
        <w:rPr>
          <w:color w:val="A6A6A6" w:themeColor="background1" w:themeShade="A6"/>
          <w:sz w:val="18"/>
          <w:szCs w:val="18"/>
          <w:lang w:val="en-US"/>
        </w:rPr>
      </w:pPr>
      <w:r w:rsidRPr="00557737">
        <w:rPr>
          <w:color w:val="A6A6A6" w:themeColor="background1" w:themeShade="A6"/>
          <w:sz w:val="18"/>
          <w:szCs w:val="18"/>
          <w:vertAlign w:val="superscript"/>
          <w:lang w:val="en-US"/>
        </w:rPr>
        <w:t>1</w:t>
      </w:r>
      <w:r w:rsidRPr="00557737">
        <w:rPr>
          <w:color w:val="A6A6A6" w:themeColor="background1" w:themeShade="A6"/>
          <w:sz w:val="18"/>
          <w:szCs w:val="18"/>
          <w:lang w:val="en-US"/>
        </w:rPr>
        <w:t xml:space="preserve">Data from </w:t>
      </w:r>
      <w:r w:rsidRPr="00557737">
        <w:rPr>
          <w:i/>
          <w:color w:val="A6A6A6" w:themeColor="background1" w:themeShade="A6"/>
          <w:sz w:val="18"/>
          <w:szCs w:val="18"/>
          <w:lang w:val="en-US"/>
        </w:rPr>
        <w:t>Prevalence of diagnosed and undiagnosed diabetes and prediabetes in New Zealand: findings from the 2008/09 Adult Nutrition Survey</w:t>
      </w:r>
      <w:r w:rsidRPr="00557737">
        <w:rPr>
          <w:color w:val="A6A6A6" w:themeColor="background1" w:themeShade="A6"/>
          <w:sz w:val="18"/>
          <w:szCs w:val="18"/>
          <w:lang w:val="en-US"/>
        </w:rPr>
        <w:t xml:space="preserve"> – published in NZMJ, 1 March 2013</w:t>
      </w:r>
    </w:p>
    <w:p w:rsidR="007867B7" w:rsidRDefault="007867B7">
      <w:pPr>
        <w:rPr>
          <w:b/>
          <w:i/>
          <w:u w:val="single"/>
          <w:lang w:val="en-US"/>
        </w:rPr>
      </w:pPr>
    </w:p>
    <w:p w:rsidR="004F700B" w:rsidRDefault="007867B7" w:rsidP="007867B7">
      <w:pPr>
        <w:jc w:val="center"/>
        <w:rPr>
          <w:b/>
          <w:i/>
          <w:u w:val="single"/>
          <w:lang w:val="en-US"/>
        </w:rPr>
      </w:pPr>
      <w:r>
        <w:rPr>
          <w:noProof/>
          <w:lang w:eastAsia="en-NZ"/>
        </w:rPr>
        <w:drawing>
          <wp:inline distT="0" distB="0" distL="0" distR="0" wp14:anchorId="33B94C9A" wp14:editId="7DC32B39">
            <wp:extent cx="6022184" cy="6769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6280" cy="677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7B7" w:rsidRDefault="007867B7" w:rsidP="007867B7">
      <w:pPr>
        <w:jc w:val="center"/>
        <w:rPr>
          <w:b/>
          <w:i/>
          <w:u w:val="single"/>
          <w:lang w:val="en-US"/>
        </w:rPr>
      </w:pPr>
    </w:p>
    <w:sectPr w:rsidR="007867B7" w:rsidSect="00327A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B1" w:rsidRDefault="00B72DB1" w:rsidP="00557737">
      <w:pPr>
        <w:spacing w:after="0" w:line="240" w:lineRule="auto"/>
      </w:pPr>
      <w:r>
        <w:separator/>
      </w:r>
    </w:p>
  </w:endnote>
  <w:endnote w:type="continuationSeparator" w:id="0">
    <w:p w:rsidR="00B72DB1" w:rsidRDefault="00B72DB1" w:rsidP="0055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93" w:rsidRDefault="00982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5C" w:rsidRPr="00F75226" w:rsidRDefault="0096075C" w:rsidP="0096075C">
    <w:pPr>
      <w:spacing w:line="240" w:lineRule="auto"/>
      <w:ind w:left="6237" w:right="-896" w:hanging="7088"/>
      <w:rPr>
        <w:color w:val="A6A6A6" w:themeColor="background1" w:themeShade="A6"/>
        <w:sz w:val="20"/>
        <w:szCs w:val="20"/>
        <w:lang w:val="en-US"/>
      </w:rPr>
    </w:pPr>
    <w:r w:rsidRPr="00F75226">
      <w:rPr>
        <w:color w:val="A6A6A6" w:themeColor="background1" w:themeShade="A6"/>
        <w:sz w:val="28"/>
        <w:szCs w:val="28"/>
        <w:lang w:val="en-US"/>
      </w:rPr>
      <w:t>Research supported by TLRI</w:t>
    </w:r>
    <w:r>
      <w:rPr>
        <w:color w:val="A6A6A6" w:themeColor="background1" w:themeShade="A6"/>
        <w:sz w:val="28"/>
        <w:szCs w:val="28"/>
        <w:lang w:val="en-US"/>
      </w:rPr>
      <w:tab/>
    </w:r>
    <w:r w:rsidRPr="00F75226">
      <w:rPr>
        <w:color w:val="A6A6A6" w:themeColor="background1" w:themeShade="A6"/>
        <w:sz w:val="20"/>
        <w:szCs w:val="20"/>
        <w:lang w:val="en-US"/>
      </w:rPr>
      <w:t>Stephanie Budgett &amp; Maxine Pfannkuch</w:t>
    </w:r>
    <w:r>
      <w:rPr>
        <w:color w:val="A6A6A6" w:themeColor="background1" w:themeShade="A6"/>
        <w:sz w:val="20"/>
        <w:szCs w:val="20"/>
        <w:lang w:val="en-US"/>
      </w:rPr>
      <w:br/>
    </w:r>
    <w:proofErr w:type="spellStart"/>
    <w:r>
      <w:rPr>
        <w:color w:val="A6A6A6" w:themeColor="background1" w:themeShade="A6"/>
        <w:sz w:val="20"/>
        <w:szCs w:val="20"/>
        <w:lang w:val="en-US"/>
      </w:rPr>
      <w:t>Dept</w:t>
    </w:r>
    <w:proofErr w:type="spellEnd"/>
    <w:r>
      <w:rPr>
        <w:color w:val="A6A6A6" w:themeColor="background1" w:themeShade="A6"/>
        <w:sz w:val="20"/>
        <w:szCs w:val="20"/>
        <w:lang w:val="en-US"/>
      </w:rPr>
      <w:t xml:space="preserve"> of Statistics, </w:t>
    </w:r>
    <w:r w:rsidRPr="00F75226">
      <w:rPr>
        <w:color w:val="A6A6A6" w:themeColor="background1" w:themeShade="A6"/>
        <w:sz w:val="20"/>
        <w:szCs w:val="20"/>
        <w:lang w:val="en-US"/>
      </w:rPr>
      <w:t>University of Auckland</w:t>
    </w:r>
    <w:r w:rsidRPr="00F75226">
      <w:rPr>
        <w:color w:val="A6A6A6" w:themeColor="background1" w:themeShade="A6"/>
        <w:sz w:val="20"/>
        <w:szCs w:val="20"/>
        <w:lang w:val="en-US"/>
      </w:rPr>
      <w:br/>
      <w:t>https://www.stat.auckland.ac.nz/~vt/</w:t>
    </w:r>
  </w:p>
  <w:p w:rsidR="00982593" w:rsidRDefault="00982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26" w:rsidRDefault="00032948" w:rsidP="00F75226">
    <w:pPr>
      <w:rPr>
        <w:color w:val="A6A6A6" w:themeColor="background1" w:themeShade="A6"/>
        <w:sz w:val="18"/>
        <w:szCs w:val="18"/>
        <w:lang w:val="en-US"/>
      </w:rPr>
    </w:pPr>
    <w:r w:rsidRPr="00557737">
      <w:rPr>
        <w:color w:val="A6A6A6" w:themeColor="background1" w:themeShade="A6"/>
        <w:sz w:val="18"/>
        <w:szCs w:val="18"/>
        <w:vertAlign w:val="superscript"/>
        <w:lang w:val="en-US"/>
      </w:rPr>
      <w:t>1</w:t>
    </w:r>
    <w:r w:rsidRPr="00557737">
      <w:rPr>
        <w:color w:val="A6A6A6" w:themeColor="background1" w:themeShade="A6"/>
        <w:sz w:val="18"/>
        <w:szCs w:val="18"/>
        <w:lang w:val="en-US"/>
      </w:rPr>
      <w:t xml:space="preserve">Data from </w:t>
    </w:r>
    <w:r w:rsidRPr="00557737">
      <w:rPr>
        <w:i/>
        <w:color w:val="A6A6A6" w:themeColor="background1" w:themeShade="A6"/>
        <w:sz w:val="18"/>
        <w:szCs w:val="18"/>
        <w:lang w:val="en-US"/>
      </w:rPr>
      <w:t>Prevalence of diagnosed and undiagnosed diabetes and prediabetes in New Zealand: findings from the 2008/09 Adult Nutrition Survey</w:t>
    </w:r>
    <w:r w:rsidRPr="00557737">
      <w:rPr>
        <w:color w:val="A6A6A6" w:themeColor="background1" w:themeShade="A6"/>
        <w:sz w:val="18"/>
        <w:szCs w:val="18"/>
        <w:lang w:val="en-US"/>
      </w:rPr>
      <w:t xml:space="preserve"> – published in NZMJ, 1 March 2013</w:t>
    </w:r>
  </w:p>
  <w:p w:rsidR="00F75226" w:rsidRPr="00F75226" w:rsidRDefault="00F75226" w:rsidP="00F75226">
    <w:pPr>
      <w:spacing w:line="240" w:lineRule="auto"/>
      <w:ind w:left="6237" w:right="-896" w:hanging="7088"/>
      <w:rPr>
        <w:color w:val="A6A6A6" w:themeColor="background1" w:themeShade="A6"/>
        <w:sz w:val="20"/>
        <w:szCs w:val="20"/>
        <w:lang w:val="en-US"/>
      </w:rPr>
    </w:pPr>
    <w:r w:rsidRPr="00F75226">
      <w:rPr>
        <w:color w:val="A6A6A6" w:themeColor="background1" w:themeShade="A6"/>
        <w:sz w:val="28"/>
        <w:szCs w:val="28"/>
        <w:lang w:val="en-US"/>
      </w:rPr>
      <w:t>Research supported by TLRI</w:t>
    </w:r>
    <w:r>
      <w:rPr>
        <w:color w:val="A6A6A6" w:themeColor="background1" w:themeShade="A6"/>
        <w:sz w:val="28"/>
        <w:szCs w:val="28"/>
        <w:lang w:val="en-US"/>
      </w:rPr>
      <w:tab/>
    </w:r>
    <w:r w:rsidRPr="00F75226">
      <w:rPr>
        <w:color w:val="A6A6A6" w:themeColor="background1" w:themeShade="A6"/>
        <w:sz w:val="20"/>
        <w:szCs w:val="20"/>
        <w:lang w:val="en-US"/>
      </w:rPr>
      <w:t>Stephanie Budgett &amp; Maxine Pfannkuch</w:t>
    </w:r>
    <w:r>
      <w:rPr>
        <w:color w:val="A6A6A6" w:themeColor="background1" w:themeShade="A6"/>
        <w:sz w:val="20"/>
        <w:szCs w:val="20"/>
        <w:lang w:val="en-US"/>
      </w:rPr>
      <w:br/>
    </w:r>
    <w:proofErr w:type="spellStart"/>
    <w:r>
      <w:rPr>
        <w:color w:val="A6A6A6" w:themeColor="background1" w:themeShade="A6"/>
        <w:sz w:val="20"/>
        <w:szCs w:val="20"/>
        <w:lang w:val="en-US"/>
      </w:rPr>
      <w:t>Dept</w:t>
    </w:r>
    <w:proofErr w:type="spellEnd"/>
    <w:r>
      <w:rPr>
        <w:color w:val="A6A6A6" w:themeColor="background1" w:themeShade="A6"/>
        <w:sz w:val="20"/>
        <w:szCs w:val="20"/>
        <w:lang w:val="en-US"/>
      </w:rPr>
      <w:t xml:space="preserve"> of Statistics, </w:t>
    </w:r>
    <w:r w:rsidRPr="00F75226">
      <w:rPr>
        <w:color w:val="A6A6A6" w:themeColor="background1" w:themeShade="A6"/>
        <w:sz w:val="20"/>
        <w:szCs w:val="20"/>
        <w:lang w:val="en-US"/>
      </w:rPr>
      <w:t>University of Auckland</w:t>
    </w:r>
    <w:r w:rsidRPr="00F75226">
      <w:rPr>
        <w:color w:val="A6A6A6" w:themeColor="background1" w:themeShade="A6"/>
        <w:sz w:val="20"/>
        <w:szCs w:val="20"/>
        <w:lang w:val="en-US"/>
      </w:rPr>
      <w:br/>
      <w:t>https://www.stat.auckland.ac.nz/~vt/</w:t>
    </w:r>
  </w:p>
  <w:p w:rsidR="00032948" w:rsidRDefault="00032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B1" w:rsidRDefault="00B72DB1" w:rsidP="00557737">
      <w:pPr>
        <w:spacing w:after="0" w:line="240" w:lineRule="auto"/>
      </w:pPr>
      <w:r>
        <w:separator/>
      </w:r>
    </w:p>
  </w:footnote>
  <w:footnote w:type="continuationSeparator" w:id="0">
    <w:p w:rsidR="00B72DB1" w:rsidRDefault="00B72DB1" w:rsidP="0055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93" w:rsidRDefault="00982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50" w:rsidRPr="00327ACE" w:rsidRDefault="00870950" w:rsidP="00870950">
    <w:pPr>
      <w:pStyle w:val="Header"/>
      <w:tabs>
        <w:tab w:val="clear" w:pos="9026"/>
        <w:tab w:val="right" w:pos="9498"/>
      </w:tabs>
      <w:jc w:val="right"/>
      <w:rPr>
        <w:color w:val="A6A6A6" w:themeColor="background1" w:themeShade="A6"/>
        <w:sz w:val="56"/>
        <w:szCs w:val="56"/>
        <w:lang w:val="en-US"/>
      </w:rPr>
    </w:pPr>
    <w:r w:rsidRPr="00F75226">
      <w:rPr>
        <w:color w:val="A6A6A6" w:themeColor="background1" w:themeShade="A6"/>
        <w:sz w:val="52"/>
        <w:szCs w:val="52"/>
        <w:lang w:val="en-US"/>
      </w:rPr>
      <w:t>DRAFT</w:t>
    </w:r>
    <w:r>
      <w:rPr>
        <w:color w:val="A6A6A6" w:themeColor="background1" w:themeShade="A6"/>
        <w:sz w:val="28"/>
        <w:szCs w:val="28"/>
        <w:lang w:val="en-US"/>
      </w:rPr>
      <w:tab/>
    </w:r>
    <w:r>
      <w:rPr>
        <w:color w:val="A6A6A6" w:themeColor="background1" w:themeShade="A6"/>
        <w:sz w:val="28"/>
        <w:szCs w:val="28"/>
        <w:lang w:val="en-US"/>
      </w:rPr>
      <w:tab/>
    </w:r>
    <w:r>
      <w:rPr>
        <w:rFonts w:ascii="Calibri" w:hAnsi="Calibri" w:cs="Calibri"/>
        <w:noProof/>
        <w:lang w:eastAsia="en-NZ"/>
      </w:rPr>
      <w:drawing>
        <wp:inline distT="0" distB="0" distL="0" distR="0" wp14:anchorId="72913A83" wp14:editId="487EB8BD">
          <wp:extent cx="1983600" cy="273600"/>
          <wp:effectExtent l="0" t="0" r="0" b="0"/>
          <wp:docPr id="6" name="Picture 6" descr="statscrest_side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screst_side_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00B" w:rsidRPr="00982593" w:rsidRDefault="004F700B" w:rsidP="00982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0B" w:rsidRPr="00327ACE" w:rsidRDefault="00F75226" w:rsidP="00F75226">
    <w:pPr>
      <w:pStyle w:val="Header"/>
      <w:tabs>
        <w:tab w:val="clear" w:pos="9026"/>
        <w:tab w:val="right" w:pos="9498"/>
      </w:tabs>
      <w:jc w:val="right"/>
      <w:rPr>
        <w:color w:val="A6A6A6" w:themeColor="background1" w:themeShade="A6"/>
        <w:sz w:val="56"/>
        <w:szCs w:val="56"/>
        <w:lang w:val="en-US"/>
      </w:rPr>
    </w:pPr>
    <w:r w:rsidRPr="00F75226">
      <w:rPr>
        <w:color w:val="A6A6A6" w:themeColor="background1" w:themeShade="A6"/>
        <w:sz w:val="52"/>
        <w:szCs w:val="52"/>
        <w:lang w:val="en-US"/>
      </w:rPr>
      <w:t>DRAFT</w:t>
    </w:r>
    <w:r w:rsidR="00375C95">
      <w:rPr>
        <w:color w:val="A6A6A6" w:themeColor="background1" w:themeShade="A6"/>
        <w:sz w:val="28"/>
        <w:szCs w:val="28"/>
        <w:lang w:val="en-US"/>
      </w:rPr>
      <w:tab/>
    </w:r>
    <w:r w:rsidR="00375C95">
      <w:rPr>
        <w:color w:val="A6A6A6" w:themeColor="background1" w:themeShade="A6"/>
        <w:sz w:val="28"/>
        <w:szCs w:val="28"/>
        <w:lang w:val="en-US"/>
      </w:rPr>
      <w:tab/>
    </w:r>
    <w:r>
      <w:rPr>
        <w:rFonts w:ascii="Calibri" w:hAnsi="Calibri" w:cs="Calibri"/>
        <w:noProof/>
        <w:lang w:eastAsia="en-NZ"/>
      </w:rPr>
      <w:drawing>
        <wp:inline distT="0" distB="0" distL="0" distR="0">
          <wp:extent cx="1983600" cy="273600"/>
          <wp:effectExtent l="0" t="0" r="0" b="0"/>
          <wp:docPr id="5" name="Picture 5" descr="statscrest_side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screst_side_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192"/>
    <w:multiLevelType w:val="hybridMultilevel"/>
    <w:tmpl w:val="E7B815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6D5"/>
    <w:multiLevelType w:val="hybridMultilevel"/>
    <w:tmpl w:val="355EAC1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91F"/>
    <w:multiLevelType w:val="hybridMultilevel"/>
    <w:tmpl w:val="547A255C"/>
    <w:lvl w:ilvl="0" w:tplc="36B0748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6DB4"/>
    <w:multiLevelType w:val="hybridMultilevel"/>
    <w:tmpl w:val="422E6678"/>
    <w:lvl w:ilvl="0" w:tplc="C1F20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23C"/>
    <w:multiLevelType w:val="hybridMultilevel"/>
    <w:tmpl w:val="81DEBE6C"/>
    <w:lvl w:ilvl="0" w:tplc="F1FCD6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1308"/>
    <w:multiLevelType w:val="hybridMultilevel"/>
    <w:tmpl w:val="6B52BFD8"/>
    <w:lvl w:ilvl="0" w:tplc="21B0C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5C89"/>
    <w:multiLevelType w:val="hybridMultilevel"/>
    <w:tmpl w:val="80E09588"/>
    <w:lvl w:ilvl="0" w:tplc="06483D6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D4FB3"/>
    <w:multiLevelType w:val="hybridMultilevel"/>
    <w:tmpl w:val="B990687C"/>
    <w:lvl w:ilvl="0" w:tplc="90E63B0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F0B75"/>
    <w:multiLevelType w:val="hybridMultilevel"/>
    <w:tmpl w:val="9482A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27685"/>
    <w:multiLevelType w:val="hybridMultilevel"/>
    <w:tmpl w:val="3858D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17"/>
    <w:rsid w:val="00000185"/>
    <w:rsid w:val="00032948"/>
    <w:rsid w:val="00050E00"/>
    <w:rsid w:val="00085ACA"/>
    <w:rsid w:val="0008711F"/>
    <w:rsid w:val="000954D1"/>
    <w:rsid w:val="000A3324"/>
    <w:rsid w:val="000B0455"/>
    <w:rsid w:val="000B56BB"/>
    <w:rsid w:val="000D3CB0"/>
    <w:rsid w:val="00120280"/>
    <w:rsid w:val="001343EB"/>
    <w:rsid w:val="001535A0"/>
    <w:rsid w:val="00154305"/>
    <w:rsid w:val="001738FA"/>
    <w:rsid w:val="00185EBA"/>
    <w:rsid w:val="00195947"/>
    <w:rsid w:val="001A10E6"/>
    <w:rsid w:val="001C07CF"/>
    <w:rsid w:val="001D28D2"/>
    <w:rsid w:val="001D2A6A"/>
    <w:rsid w:val="001D7B79"/>
    <w:rsid w:val="00202738"/>
    <w:rsid w:val="002070A5"/>
    <w:rsid w:val="002145FA"/>
    <w:rsid w:val="00221B2D"/>
    <w:rsid w:val="00230A3D"/>
    <w:rsid w:val="00241E2E"/>
    <w:rsid w:val="00247324"/>
    <w:rsid w:val="00250602"/>
    <w:rsid w:val="002628B7"/>
    <w:rsid w:val="00265388"/>
    <w:rsid w:val="0026625C"/>
    <w:rsid w:val="00294D80"/>
    <w:rsid w:val="002A1E6B"/>
    <w:rsid w:val="002B520B"/>
    <w:rsid w:val="002D720E"/>
    <w:rsid w:val="002E1AB1"/>
    <w:rsid w:val="002F3B0F"/>
    <w:rsid w:val="00303102"/>
    <w:rsid w:val="00315916"/>
    <w:rsid w:val="00327ACE"/>
    <w:rsid w:val="00332503"/>
    <w:rsid w:val="00333EAC"/>
    <w:rsid w:val="00334C70"/>
    <w:rsid w:val="003559AC"/>
    <w:rsid w:val="003611DC"/>
    <w:rsid w:val="003641B5"/>
    <w:rsid w:val="00374117"/>
    <w:rsid w:val="00375C95"/>
    <w:rsid w:val="00396781"/>
    <w:rsid w:val="003A7B41"/>
    <w:rsid w:val="003B2C43"/>
    <w:rsid w:val="003C3B3D"/>
    <w:rsid w:val="003C6095"/>
    <w:rsid w:val="003D56CB"/>
    <w:rsid w:val="003E593A"/>
    <w:rsid w:val="00413DA6"/>
    <w:rsid w:val="0042186C"/>
    <w:rsid w:val="00427546"/>
    <w:rsid w:val="004362C3"/>
    <w:rsid w:val="0044565B"/>
    <w:rsid w:val="00456505"/>
    <w:rsid w:val="00460F81"/>
    <w:rsid w:val="004710D6"/>
    <w:rsid w:val="004935FB"/>
    <w:rsid w:val="004B7675"/>
    <w:rsid w:val="004D689B"/>
    <w:rsid w:val="004D6EC3"/>
    <w:rsid w:val="004E2080"/>
    <w:rsid w:val="004E6E04"/>
    <w:rsid w:val="004F0D1A"/>
    <w:rsid w:val="004F700B"/>
    <w:rsid w:val="005036DD"/>
    <w:rsid w:val="00531C22"/>
    <w:rsid w:val="005548BC"/>
    <w:rsid w:val="00557737"/>
    <w:rsid w:val="00576795"/>
    <w:rsid w:val="005809AA"/>
    <w:rsid w:val="00590D22"/>
    <w:rsid w:val="005958FE"/>
    <w:rsid w:val="005D6815"/>
    <w:rsid w:val="0060205D"/>
    <w:rsid w:val="006069BE"/>
    <w:rsid w:val="00607A87"/>
    <w:rsid w:val="00633102"/>
    <w:rsid w:val="00653FD4"/>
    <w:rsid w:val="00672119"/>
    <w:rsid w:val="0067390C"/>
    <w:rsid w:val="00675FAF"/>
    <w:rsid w:val="00677DA4"/>
    <w:rsid w:val="0069131B"/>
    <w:rsid w:val="006922CD"/>
    <w:rsid w:val="006A45A9"/>
    <w:rsid w:val="006A76DD"/>
    <w:rsid w:val="006B3BC9"/>
    <w:rsid w:val="006B792A"/>
    <w:rsid w:val="006D5EE4"/>
    <w:rsid w:val="006D6163"/>
    <w:rsid w:val="006E466D"/>
    <w:rsid w:val="006F5C03"/>
    <w:rsid w:val="00727522"/>
    <w:rsid w:val="00727948"/>
    <w:rsid w:val="00760201"/>
    <w:rsid w:val="007728D7"/>
    <w:rsid w:val="007729AE"/>
    <w:rsid w:val="00772DA7"/>
    <w:rsid w:val="00782E3D"/>
    <w:rsid w:val="007867B7"/>
    <w:rsid w:val="007A338D"/>
    <w:rsid w:val="007A3977"/>
    <w:rsid w:val="007A405D"/>
    <w:rsid w:val="007A716F"/>
    <w:rsid w:val="007C3608"/>
    <w:rsid w:val="007E08CC"/>
    <w:rsid w:val="007E3C08"/>
    <w:rsid w:val="007F59C4"/>
    <w:rsid w:val="00805231"/>
    <w:rsid w:val="008464F0"/>
    <w:rsid w:val="0086118C"/>
    <w:rsid w:val="008706E4"/>
    <w:rsid w:val="00870950"/>
    <w:rsid w:val="00870EDC"/>
    <w:rsid w:val="00872A63"/>
    <w:rsid w:val="00875CB5"/>
    <w:rsid w:val="0088776A"/>
    <w:rsid w:val="00890820"/>
    <w:rsid w:val="008A7BAE"/>
    <w:rsid w:val="008C1BB1"/>
    <w:rsid w:val="008D33E8"/>
    <w:rsid w:val="008F09CA"/>
    <w:rsid w:val="0091035F"/>
    <w:rsid w:val="009172C0"/>
    <w:rsid w:val="00917607"/>
    <w:rsid w:val="00920AD3"/>
    <w:rsid w:val="009245A1"/>
    <w:rsid w:val="00926130"/>
    <w:rsid w:val="00934502"/>
    <w:rsid w:val="0095058C"/>
    <w:rsid w:val="0096075C"/>
    <w:rsid w:val="0097070A"/>
    <w:rsid w:val="00982593"/>
    <w:rsid w:val="009A41DD"/>
    <w:rsid w:val="009A4D68"/>
    <w:rsid w:val="009B7960"/>
    <w:rsid w:val="009D3978"/>
    <w:rsid w:val="009D3B4F"/>
    <w:rsid w:val="00A12383"/>
    <w:rsid w:val="00A13BA0"/>
    <w:rsid w:val="00A14AD3"/>
    <w:rsid w:val="00A25F39"/>
    <w:rsid w:val="00A27CB1"/>
    <w:rsid w:val="00A37D2A"/>
    <w:rsid w:val="00A43556"/>
    <w:rsid w:val="00A504BE"/>
    <w:rsid w:val="00A63165"/>
    <w:rsid w:val="00A64897"/>
    <w:rsid w:val="00A72CA6"/>
    <w:rsid w:val="00A9629A"/>
    <w:rsid w:val="00AA2E21"/>
    <w:rsid w:val="00AC05AE"/>
    <w:rsid w:val="00AE15F7"/>
    <w:rsid w:val="00B161C7"/>
    <w:rsid w:val="00B40D5C"/>
    <w:rsid w:val="00B50EE0"/>
    <w:rsid w:val="00B72DB1"/>
    <w:rsid w:val="00B86113"/>
    <w:rsid w:val="00B94A2B"/>
    <w:rsid w:val="00BB24AE"/>
    <w:rsid w:val="00BC5654"/>
    <w:rsid w:val="00BD02D5"/>
    <w:rsid w:val="00BD5347"/>
    <w:rsid w:val="00C030C2"/>
    <w:rsid w:val="00C06E54"/>
    <w:rsid w:val="00C26BC8"/>
    <w:rsid w:val="00C4389B"/>
    <w:rsid w:val="00C55A37"/>
    <w:rsid w:val="00C92758"/>
    <w:rsid w:val="00CA0620"/>
    <w:rsid w:val="00CA4579"/>
    <w:rsid w:val="00CC706A"/>
    <w:rsid w:val="00CC75DC"/>
    <w:rsid w:val="00D14D3C"/>
    <w:rsid w:val="00D1761A"/>
    <w:rsid w:val="00D418E2"/>
    <w:rsid w:val="00D6699C"/>
    <w:rsid w:val="00D77D51"/>
    <w:rsid w:val="00D906B4"/>
    <w:rsid w:val="00D930A2"/>
    <w:rsid w:val="00DA35AE"/>
    <w:rsid w:val="00DA6571"/>
    <w:rsid w:val="00DB0D46"/>
    <w:rsid w:val="00DB1C47"/>
    <w:rsid w:val="00DC046F"/>
    <w:rsid w:val="00DD00E6"/>
    <w:rsid w:val="00DE5061"/>
    <w:rsid w:val="00DE7374"/>
    <w:rsid w:val="00DF0ABD"/>
    <w:rsid w:val="00E05797"/>
    <w:rsid w:val="00E06485"/>
    <w:rsid w:val="00E122D1"/>
    <w:rsid w:val="00E17F8B"/>
    <w:rsid w:val="00E41143"/>
    <w:rsid w:val="00E66A51"/>
    <w:rsid w:val="00E66CBC"/>
    <w:rsid w:val="00E70D81"/>
    <w:rsid w:val="00E776F5"/>
    <w:rsid w:val="00E818AC"/>
    <w:rsid w:val="00E82212"/>
    <w:rsid w:val="00E8308B"/>
    <w:rsid w:val="00E847BF"/>
    <w:rsid w:val="00E926D0"/>
    <w:rsid w:val="00E94376"/>
    <w:rsid w:val="00EA28A6"/>
    <w:rsid w:val="00EA4ED0"/>
    <w:rsid w:val="00EB2829"/>
    <w:rsid w:val="00EC58AB"/>
    <w:rsid w:val="00EC7805"/>
    <w:rsid w:val="00ED429E"/>
    <w:rsid w:val="00ED6897"/>
    <w:rsid w:val="00EF3D8C"/>
    <w:rsid w:val="00F01153"/>
    <w:rsid w:val="00F20A4A"/>
    <w:rsid w:val="00F4441B"/>
    <w:rsid w:val="00F72354"/>
    <w:rsid w:val="00F75226"/>
    <w:rsid w:val="00F762CB"/>
    <w:rsid w:val="00FA42DB"/>
    <w:rsid w:val="00FB0B70"/>
    <w:rsid w:val="00FC4FAF"/>
    <w:rsid w:val="00FD7269"/>
    <w:rsid w:val="00FE41A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5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37"/>
  </w:style>
  <w:style w:type="paragraph" w:styleId="Footer">
    <w:name w:val="footer"/>
    <w:basedOn w:val="Normal"/>
    <w:link w:val="FooterChar"/>
    <w:uiPriority w:val="99"/>
    <w:unhideWhenUsed/>
    <w:rsid w:val="0055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5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37"/>
  </w:style>
  <w:style w:type="paragraph" w:styleId="Footer">
    <w:name w:val="footer"/>
    <w:basedOn w:val="Normal"/>
    <w:link w:val="FooterChar"/>
    <w:uiPriority w:val="99"/>
    <w:unhideWhenUsed/>
    <w:rsid w:val="00557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Distribution of blood glucose levels </a:t>
            </a:r>
          </a:p>
        </c:rich>
      </c:tx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Sheet1!$A$1:$A$95</c:f>
              <c:numCache>
                <c:formatCode>General</c:formatCode>
                <c:ptCount val="95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  <c:pt idx="19">
                  <c:v>5.75</c:v>
                </c:pt>
                <c:pt idx="20">
                  <c:v>6</c:v>
                </c:pt>
                <c:pt idx="21">
                  <c:v>6.25</c:v>
                </c:pt>
                <c:pt idx="22">
                  <c:v>6.5</c:v>
                </c:pt>
                <c:pt idx="23">
                  <c:v>6.75</c:v>
                </c:pt>
                <c:pt idx="24">
                  <c:v>7</c:v>
                </c:pt>
                <c:pt idx="25">
                  <c:v>7.25</c:v>
                </c:pt>
                <c:pt idx="26">
                  <c:v>7.5</c:v>
                </c:pt>
                <c:pt idx="27">
                  <c:v>7.75</c:v>
                </c:pt>
                <c:pt idx="28">
                  <c:v>8</c:v>
                </c:pt>
                <c:pt idx="29">
                  <c:v>8.25</c:v>
                </c:pt>
                <c:pt idx="30">
                  <c:v>8.5</c:v>
                </c:pt>
                <c:pt idx="31">
                  <c:v>8.75</c:v>
                </c:pt>
                <c:pt idx="32">
                  <c:v>9</c:v>
                </c:pt>
                <c:pt idx="33">
                  <c:v>9.25</c:v>
                </c:pt>
                <c:pt idx="34">
                  <c:v>9.5</c:v>
                </c:pt>
                <c:pt idx="35">
                  <c:v>9.75</c:v>
                </c:pt>
                <c:pt idx="36">
                  <c:v>10</c:v>
                </c:pt>
                <c:pt idx="37">
                  <c:v>10.25</c:v>
                </c:pt>
                <c:pt idx="38">
                  <c:v>10.5</c:v>
                </c:pt>
                <c:pt idx="39">
                  <c:v>10.75</c:v>
                </c:pt>
                <c:pt idx="40">
                  <c:v>11</c:v>
                </c:pt>
                <c:pt idx="41">
                  <c:v>11.25</c:v>
                </c:pt>
                <c:pt idx="42">
                  <c:v>11.5</c:v>
                </c:pt>
                <c:pt idx="43">
                  <c:v>11.75</c:v>
                </c:pt>
                <c:pt idx="44">
                  <c:v>12</c:v>
                </c:pt>
                <c:pt idx="45">
                  <c:v>12.25</c:v>
                </c:pt>
                <c:pt idx="46">
                  <c:v>12.5</c:v>
                </c:pt>
                <c:pt idx="47">
                  <c:v>12.75</c:v>
                </c:pt>
                <c:pt idx="48">
                  <c:v>13</c:v>
                </c:pt>
                <c:pt idx="49">
                  <c:v>13.25</c:v>
                </c:pt>
                <c:pt idx="50">
                  <c:v>13.5</c:v>
                </c:pt>
                <c:pt idx="51">
                  <c:v>13.75</c:v>
                </c:pt>
                <c:pt idx="52">
                  <c:v>14</c:v>
                </c:pt>
                <c:pt idx="53">
                  <c:v>14.25</c:v>
                </c:pt>
                <c:pt idx="54">
                  <c:v>14.5</c:v>
                </c:pt>
                <c:pt idx="55">
                  <c:v>14.75</c:v>
                </c:pt>
                <c:pt idx="56">
                  <c:v>15</c:v>
                </c:pt>
                <c:pt idx="57">
                  <c:v>15.25</c:v>
                </c:pt>
                <c:pt idx="58">
                  <c:v>15.5</c:v>
                </c:pt>
                <c:pt idx="59">
                  <c:v>15.75</c:v>
                </c:pt>
                <c:pt idx="60">
                  <c:v>16</c:v>
                </c:pt>
                <c:pt idx="61">
                  <c:v>16.25</c:v>
                </c:pt>
                <c:pt idx="62">
                  <c:v>16.5</c:v>
                </c:pt>
                <c:pt idx="63">
                  <c:v>16.75</c:v>
                </c:pt>
                <c:pt idx="64">
                  <c:v>17</c:v>
                </c:pt>
                <c:pt idx="65">
                  <c:v>17.25</c:v>
                </c:pt>
                <c:pt idx="66">
                  <c:v>17.5</c:v>
                </c:pt>
                <c:pt idx="67">
                  <c:v>17.75</c:v>
                </c:pt>
                <c:pt idx="68">
                  <c:v>18</c:v>
                </c:pt>
                <c:pt idx="69">
                  <c:v>18.25</c:v>
                </c:pt>
                <c:pt idx="70">
                  <c:v>18.5</c:v>
                </c:pt>
                <c:pt idx="71">
                  <c:v>18.75</c:v>
                </c:pt>
                <c:pt idx="72">
                  <c:v>19</c:v>
                </c:pt>
                <c:pt idx="73">
                  <c:v>19.25</c:v>
                </c:pt>
                <c:pt idx="74">
                  <c:v>19.5</c:v>
                </c:pt>
                <c:pt idx="75">
                  <c:v>19.75</c:v>
                </c:pt>
                <c:pt idx="76">
                  <c:v>20</c:v>
                </c:pt>
                <c:pt idx="77">
                  <c:v>20.25</c:v>
                </c:pt>
                <c:pt idx="78">
                  <c:v>20.5</c:v>
                </c:pt>
                <c:pt idx="79">
                  <c:v>20.75</c:v>
                </c:pt>
                <c:pt idx="80">
                  <c:v>21</c:v>
                </c:pt>
                <c:pt idx="81">
                  <c:v>21.25</c:v>
                </c:pt>
                <c:pt idx="82">
                  <c:v>21.5</c:v>
                </c:pt>
                <c:pt idx="83">
                  <c:v>21.75</c:v>
                </c:pt>
                <c:pt idx="84">
                  <c:v>22</c:v>
                </c:pt>
                <c:pt idx="85">
                  <c:v>22.25</c:v>
                </c:pt>
                <c:pt idx="86">
                  <c:v>22.5</c:v>
                </c:pt>
                <c:pt idx="87">
                  <c:v>22.75</c:v>
                </c:pt>
                <c:pt idx="88">
                  <c:v>23</c:v>
                </c:pt>
                <c:pt idx="89">
                  <c:v>23.25</c:v>
                </c:pt>
                <c:pt idx="90">
                  <c:v>23.5</c:v>
                </c:pt>
                <c:pt idx="91">
                  <c:v>23.75</c:v>
                </c:pt>
                <c:pt idx="92">
                  <c:v>24</c:v>
                </c:pt>
                <c:pt idx="93">
                  <c:v>24.25</c:v>
                </c:pt>
                <c:pt idx="94">
                  <c:v>24.5</c:v>
                </c:pt>
              </c:numCache>
            </c:numRef>
          </c:xVal>
          <c:yVal>
            <c:numRef>
              <c:f>Sheet1!$B$1:$B$95</c:f>
              <c:numCache>
                <c:formatCode>General</c:formatCode>
                <c:ptCount val="95"/>
                <c:pt idx="0">
                  <c:v>7.0234749956605966E-13</c:v>
                </c:pt>
                <c:pt idx="1">
                  <c:v>1.5749517945456198E-11</c:v>
                </c:pt>
                <c:pt idx="2">
                  <c:v>2.9328820923354656E-10</c:v>
                </c:pt>
                <c:pt idx="3">
                  <c:v>4.5355927794873553E-9</c:v>
                </c:pt>
                <c:pt idx="4">
                  <c:v>5.8248617202023738E-8</c:v>
                </c:pt>
                <c:pt idx="5">
                  <c:v>6.2122553341906368E-7</c:v>
                </c:pt>
                <c:pt idx="6">
                  <c:v>5.5020570431787489E-6</c:v>
                </c:pt>
                <c:pt idx="7">
                  <c:v>4.0468116622220249E-5</c:v>
                </c:pt>
                <c:pt idx="8">
                  <c:v>2.4717981923753072E-4</c:v>
                </c:pt>
                <c:pt idx="9">
                  <c:v>1.2537909794184349E-3</c:v>
                </c:pt>
                <c:pt idx="10">
                  <c:v>5.2814039356067783E-3</c:v>
                </c:pt>
                <c:pt idx="11">
                  <c:v>1.8475055076620252E-2</c:v>
                </c:pt>
                <c:pt idx="12">
                  <c:v>5.3670323371375631E-2</c:v>
                </c:pt>
                <c:pt idx="13">
                  <c:v>0.12947764611925672</c:v>
                </c:pt>
                <c:pt idx="14">
                  <c:v>0.2593985188926089</c:v>
                </c:pt>
                <c:pt idx="15">
                  <c:v>0.43157104757491122</c:v>
                </c:pt>
                <c:pt idx="16">
                  <c:v>0.59627860243193731</c:v>
                </c:pt>
                <c:pt idx="17">
                  <c:v>0.6841609167292394</c:v>
                </c:pt>
                <c:pt idx="18">
                  <c:v>0.65189764261274419</c:v>
                </c:pt>
                <c:pt idx="19">
                  <c:v>0.51583721754306455</c:v>
                </c:pt>
                <c:pt idx="20">
                  <c:v>0.33896749119212322</c:v>
                </c:pt>
                <c:pt idx="21">
                  <c:v>0.18497606568401453</c:v>
                </c:pt>
                <c:pt idx="22">
                  <c:v>8.3827234786050628E-2</c:v>
                </c:pt>
                <c:pt idx="23">
                  <c:v>3.1547638505495502E-2</c:v>
                </c:pt>
                <c:pt idx="24">
                  <c:v>9.8596315165323418E-3</c:v>
                </c:pt>
                <c:pt idx="25">
                  <c:v>2.5589784362068987E-3</c:v>
                </c:pt>
                <c:pt idx="26">
                  <c:v>5.5154973628172561E-4</c:v>
                </c:pt>
                <c:pt idx="27">
                  <c:v>9.8722205586400044E-5</c:v>
                </c:pt>
                <c:pt idx="28">
                  <c:v>1.4674291129182894E-5</c:v>
                </c:pt>
                <c:pt idx="29">
                  <c:v>1.8113881639008961E-6</c:v>
                </c:pt>
                <c:pt idx="30">
                  <c:v>1.856855179748831E-7</c:v>
                </c:pt>
                <c:pt idx="31">
                  <c:v>1.5807262105188507E-8</c:v>
                </c:pt>
                <c:pt idx="32">
                  <c:v>1.1174996319838466E-9</c:v>
                </c:pt>
                <c:pt idx="33">
                  <c:v>6.5607008601245132E-11</c:v>
                </c:pt>
                <c:pt idx="34">
                  <c:v>3.1986387697788694E-12</c:v>
                </c:pt>
                <c:pt idx="35">
                  <c:v>1.2950671002967424E-13</c:v>
                </c:pt>
                <c:pt idx="36">
                  <c:v>4.3544314479799992E-15</c:v>
                </c:pt>
                <c:pt idx="37">
                  <c:v>1.2158577240175501E-16</c:v>
                </c:pt>
                <c:pt idx="38">
                  <c:v>2.8193316809354731E-18</c:v>
                </c:pt>
                <c:pt idx="39">
                  <c:v>5.4290232084800795E-20</c:v>
                </c:pt>
                <c:pt idx="40">
                  <c:v>8.6817912278007237E-22</c:v>
                </c:pt>
                <c:pt idx="41">
                  <c:v>1.1529463298296615E-23</c:v>
                </c:pt>
                <c:pt idx="42">
                  <c:v>1.2715134469410575E-25</c:v>
                </c:pt>
                <c:pt idx="43">
                  <c:v>1.1645145975202816E-27</c:v>
                </c:pt>
                <c:pt idx="44">
                  <c:v>8.8568854865673212E-30</c:v>
                </c:pt>
                <c:pt idx="45">
                  <c:v>5.5940872469079079E-32</c:v>
                </c:pt>
                <c:pt idx="46">
                  <c:v>2.9341989310640189E-34</c:v>
                </c:pt>
                <c:pt idx="47">
                  <c:v>1.2780916184850972E-36</c:v>
                </c:pt>
                <c:pt idx="48">
                  <c:v>4.6232409936672358E-39</c:v>
                </c:pt>
                <c:pt idx="49">
                  <c:v>1.3888111385970862E-41</c:v>
                </c:pt>
                <c:pt idx="50">
                  <c:v>3.4645909202157152E-44</c:v>
                </c:pt>
                <c:pt idx="51">
                  <c:v>7.1774941626971477E-47</c:v>
                </c:pt>
                <c:pt idx="52">
                  <c:v>1.2348262303623076E-49</c:v>
                </c:pt>
                <c:pt idx="53">
                  <c:v>1.7642127554414034E-52</c:v>
                </c:pt>
                <c:pt idx="54">
                  <c:v>2.0931877403351606E-55</c:v>
                </c:pt>
                <c:pt idx="55">
                  <c:v>2.0624219413583838E-58</c:v>
                </c:pt>
                <c:pt idx="56">
                  <c:v>1.6875590232063615E-61</c:v>
                </c:pt>
                <c:pt idx="57">
                  <c:v>1.1467071903476754E-64</c:v>
                </c:pt>
                <c:pt idx="58">
                  <c:v>6.4708035223827577E-68</c:v>
                </c:pt>
                <c:pt idx="59">
                  <c:v>3.0323267975775931E-71</c:v>
                </c:pt>
                <c:pt idx="60">
                  <c:v>1.1800649407270334E-74</c:v>
                </c:pt>
                <c:pt idx="61">
                  <c:v>3.8137122774678125E-78</c:v>
                </c:pt>
                <c:pt idx="62">
                  <c:v>1.0235334850651295E-81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xVal>
            <c:numRef>
              <c:f>Sheet1!$A$1:$A$95</c:f>
              <c:numCache>
                <c:formatCode>General</c:formatCode>
                <c:ptCount val="95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  <c:pt idx="9">
                  <c:v>3.25</c:v>
                </c:pt>
                <c:pt idx="10">
                  <c:v>3.5</c:v>
                </c:pt>
                <c:pt idx="11">
                  <c:v>3.75</c:v>
                </c:pt>
                <c:pt idx="12">
                  <c:v>4</c:v>
                </c:pt>
                <c:pt idx="13">
                  <c:v>4.25</c:v>
                </c:pt>
                <c:pt idx="14">
                  <c:v>4.5</c:v>
                </c:pt>
                <c:pt idx="15">
                  <c:v>4.75</c:v>
                </c:pt>
                <c:pt idx="16">
                  <c:v>5</c:v>
                </c:pt>
                <c:pt idx="17">
                  <c:v>5.25</c:v>
                </c:pt>
                <c:pt idx="18">
                  <c:v>5.5</c:v>
                </c:pt>
                <c:pt idx="19">
                  <c:v>5.75</c:v>
                </c:pt>
                <c:pt idx="20">
                  <c:v>6</c:v>
                </c:pt>
                <c:pt idx="21">
                  <c:v>6.25</c:v>
                </c:pt>
                <c:pt idx="22">
                  <c:v>6.5</c:v>
                </c:pt>
                <c:pt idx="23">
                  <c:v>6.75</c:v>
                </c:pt>
                <c:pt idx="24">
                  <c:v>7</c:v>
                </c:pt>
                <c:pt idx="25">
                  <c:v>7.25</c:v>
                </c:pt>
                <c:pt idx="26">
                  <c:v>7.5</c:v>
                </c:pt>
                <c:pt idx="27">
                  <c:v>7.75</c:v>
                </c:pt>
                <c:pt idx="28">
                  <c:v>8</c:v>
                </c:pt>
                <c:pt idx="29">
                  <c:v>8.25</c:v>
                </c:pt>
                <c:pt idx="30">
                  <c:v>8.5</c:v>
                </c:pt>
                <c:pt idx="31">
                  <c:v>8.75</c:v>
                </c:pt>
                <c:pt idx="32">
                  <c:v>9</c:v>
                </c:pt>
                <c:pt idx="33">
                  <c:v>9.25</c:v>
                </c:pt>
                <c:pt idx="34">
                  <c:v>9.5</c:v>
                </c:pt>
                <c:pt idx="35">
                  <c:v>9.75</c:v>
                </c:pt>
                <c:pt idx="36">
                  <c:v>10</c:v>
                </c:pt>
                <c:pt idx="37">
                  <c:v>10.25</c:v>
                </c:pt>
                <c:pt idx="38">
                  <c:v>10.5</c:v>
                </c:pt>
                <c:pt idx="39">
                  <c:v>10.75</c:v>
                </c:pt>
                <c:pt idx="40">
                  <c:v>11</c:v>
                </c:pt>
                <c:pt idx="41">
                  <c:v>11.25</c:v>
                </c:pt>
                <c:pt idx="42">
                  <c:v>11.5</c:v>
                </c:pt>
                <c:pt idx="43">
                  <c:v>11.75</c:v>
                </c:pt>
                <c:pt idx="44">
                  <c:v>12</c:v>
                </c:pt>
                <c:pt idx="45">
                  <c:v>12.25</c:v>
                </c:pt>
                <c:pt idx="46">
                  <c:v>12.5</c:v>
                </c:pt>
                <c:pt idx="47">
                  <c:v>12.75</c:v>
                </c:pt>
                <c:pt idx="48">
                  <c:v>13</c:v>
                </c:pt>
                <c:pt idx="49">
                  <c:v>13.25</c:v>
                </c:pt>
                <c:pt idx="50">
                  <c:v>13.5</c:v>
                </c:pt>
                <c:pt idx="51">
                  <c:v>13.75</c:v>
                </c:pt>
                <c:pt idx="52">
                  <c:v>14</c:v>
                </c:pt>
                <c:pt idx="53">
                  <c:v>14.25</c:v>
                </c:pt>
                <c:pt idx="54">
                  <c:v>14.5</c:v>
                </c:pt>
                <c:pt idx="55">
                  <c:v>14.75</c:v>
                </c:pt>
                <c:pt idx="56">
                  <c:v>15</c:v>
                </c:pt>
                <c:pt idx="57">
                  <c:v>15.25</c:v>
                </c:pt>
                <c:pt idx="58">
                  <c:v>15.5</c:v>
                </c:pt>
                <c:pt idx="59">
                  <c:v>15.75</c:v>
                </c:pt>
                <c:pt idx="60">
                  <c:v>16</c:v>
                </c:pt>
                <c:pt idx="61">
                  <c:v>16.25</c:v>
                </c:pt>
                <c:pt idx="62">
                  <c:v>16.5</c:v>
                </c:pt>
                <c:pt idx="63">
                  <c:v>16.75</c:v>
                </c:pt>
                <c:pt idx="64">
                  <c:v>17</c:v>
                </c:pt>
                <c:pt idx="65">
                  <c:v>17.25</c:v>
                </c:pt>
                <c:pt idx="66">
                  <c:v>17.5</c:v>
                </c:pt>
                <c:pt idx="67">
                  <c:v>17.75</c:v>
                </c:pt>
                <c:pt idx="68">
                  <c:v>18</c:v>
                </c:pt>
                <c:pt idx="69">
                  <c:v>18.25</c:v>
                </c:pt>
                <c:pt idx="70">
                  <c:v>18.5</c:v>
                </c:pt>
                <c:pt idx="71">
                  <c:v>18.75</c:v>
                </c:pt>
                <c:pt idx="72">
                  <c:v>19</c:v>
                </c:pt>
                <c:pt idx="73">
                  <c:v>19.25</c:v>
                </c:pt>
                <c:pt idx="74">
                  <c:v>19.5</c:v>
                </c:pt>
                <c:pt idx="75">
                  <c:v>19.75</c:v>
                </c:pt>
                <c:pt idx="76">
                  <c:v>20</c:v>
                </c:pt>
                <c:pt idx="77">
                  <c:v>20.25</c:v>
                </c:pt>
                <c:pt idx="78">
                  <c:v>20.5</c:v>
                </c:pt>
                <c:pt idx="79">
                  <c:v>20.75</c:v>
                </c:pt>
                <c:pt idx="80">
                  <c:v>21</c:v>
                </c:pt>
                <c:pt idx="81">
                  <c:v>21.25</c:v>
                </c:pt>
                <c:pt idx="82">
                  <c:v>21.5</c:v>
                </c:pt>
                <c:pt idx="83">
                  <c:v>21.75</c:v>
                </c:pt>
                <c:pt idx="84">
                  <c:v>22</c:v>
                </c:pt>
                <c:pt idx="85">
                  <c:v>22.25</c:v>
                </c:pt>
                <c:pt idx="86">
                  <c:v>22.5</c:v>
                </c:pt>
                <c:pt idx="87">
                  <c:v>22.75</c:v>
                </c:pt>
                <c:pt idx="88">
                  <c:v>23</c:v>
                </c:pt>
                <c:pt idx="89">
                  <c:v>23.25</c:v>
                </c:pt>
                <c:pt idx="90">
                  <c:v>23.5</c:v>
                </c:pt>
                <c:pt idx="91">
                  <c:v>23.75</c:v>
                </c:pt>
                <c:pt idx="92">
                  <c:v>24</c:v>
                </c:pt>
                <c:pt idx="93">
                  <c:v>24.25</c:v>
                </c:pt>
                <c:pt idx="94">
                  <c:v>24.5</c:v>
                </c:pt>
              </c:numCache>
            </c:numRef>
          </c:xVal>
          <c:yVal>
            <c:numRef>
              <c:f>Sheet1!$C$1:$C$95</c:f>
              <c:numCache>
                <c:formatCode>General</c:formatCode>
                <c:ptCount val="95"/>
                <c:pt idx="0">
                  <c:v>1.0283838282801043E-3</c:v>
                </c:pt>
                <c:pt idx="1">
                  <c:v>1.2771373451220963E-3</c:v>
                </c:pt>
                <c:pt idx="2">
                  <c:v>1.5779897651916057E-3</c:v>
                </c:pt>
                <c:pt idx="3">
                  <c:v>1.9397911407926945E-3</c:v>
                </c:pt>
                <c:pt idx="4">
                  <c:v>2.3724112393289196E-3</c:v>
                </c:pt>
                <c:pt idx="5">
                  <c:v>2.886750076362265E-3</c:v>
                </c:pt>
                <c:pt idx="6">
                  <c:v>3.4947218146508486E-3</c:v>
                </c:pt>
                <c:pt idx="7">
                  <c:v>4.2092066486927463E-3</c:v>
                </c:pt>
                <c:pt idx="8">
                  <c:v>5.0439653714933448E-3</c:v>
                </c:pt>
                <c:pt idx="9">
                  <c:v>6.0135116514945432E-3</c:v>
                </c:pt>
                <c:pt idx="10">
                  <c:v>7.1329376702729966E-3</c:v>
                </c:pt>
                <c:pt idx="11">
                  <c:v>8.4176897147601581E-3</c:v>
                </c:pt>
                <c:pt idx="12">
                  <c:v>9.8832915984883082E-3</c:v>
                </c:pt>
                <c:pt idx="13">
                  <c:v>1.1545015406531516E-2</c:v>
                </c:pt>
                <c:pt idx="14">
                  <c:v>1.3417501001780499E-2</c:v>
                </c:pt>
                <c:pt idx="15">
                  <c:v>1.5514327958489791E-2</c:v>
                </c:pt>
                <c:pt idx="16">
                  <c:v>1.7847546042782478E-2</c:v>
                </c:pt>
                <c:pt idx="17">
                  <c:v>2.042717295636828E-2</c:v>
                </c:pt>
                <c:pt idx="18">
                  <c:v>2.3260670694864333E-2</c:v>
                </c:pt>
                <c:pt idx="19">
                  <c:v>2.6352414422605351E-2</c:v>
                </c:pt>
                <c:pt idx="20">
                  <c:v>2.9703170093932623E-2</c:v>
                </c:pt>
                <c:pt idx="21">
                  <c:v>3.3309599010344727E-2</c:v>
                </c:pt>
                <c:pt idx="22">
                  <c:v>3.7163808946168074E-2</c:v>
                </c:pt>
                <c:pt idx="23">
                  <c:v>4.1252972262658803E-2</c:v>
                </c:pt>
                <c:pt idx="24">
                  <c:v>4.5559031438588984E-2</c:v>
                </c:pt>
                <c:pt idx="25">
                  <c:v>5.0058511577568833E-2</c:v>
                </c:pt>
                <c:pt idx="26">
                  <c:v>5.4722457647000629E-2</c:v>
                </c:pt>
                <c:pt idx="27">
                  <c:v>5.9516511442030941E-2</c:v>
                </c:pt>
                <c:pt idx="28">
                  <c:v>6.4401139580459968E-2</c:v>
                </c:pt>
                <c:pt idx="29">
                  <c:v>6.9332019303939646E-2</c:v>
                </c:pt>
                <c:pt idx="30">
                  <c:v>7.426058362243132E-2</c:v>
                </c:pt>
                <c:pt idx="31">
                  <c:v>7.9134721578278E-2</c:v>
                </c:pt>
                <c:pt idx="32">
                  <c:v>8.3899623352578417E-2</c:v>
                </c:pt>
                <c:pt idx="33">
                  <c:v>8.849875385317349E-2</c:v>
                </c:pt>
                <c:pt idx="34">
                  <c:v>9.2874932595452042E-2</c:v>
                </c:pt>
                <c:pt idx="35">
                  <c:v>9.6971492406137186E-2</c:v>
                </c:pt>
                <c:pt idx="36">
                  <c:v>0.10073348502852823</c:v>
                </c:pt>
                <c:pt idx="37">
                  <c:v>0.10410889834137942</c:v>
                </c:pt>
                <c:pt idx="38">
                  <c:v>0.10704984783634086</c:v>
                </c:pt>
                <c:pt idx="39">
                  <c:v>0.10951370438753066</c:v>
                </c:pt>
                <c:pt idx="40">
                  <c:v>0.11146412127988037</c:v>
                </c:pt>
                <c:pt idx="41">
                  <c:v>0.11287192595274606</c:v>
                </c:pt>
                <c:pt idx="42">
                  <c:v>0.11371584589463878</c:v>
                </c:pt>
                <c:pt idx="43">
                  <c:v>0.11398304344826214</c:v>
                </c:pt>
                <c:pt idx="44">
                  <c:v>0.11366944073474641</c:v>
                </c:pt>
                <c:pt idx="45">
                  <c:v>0.11277982320310326</c:v>
                </c:pt>
                <c:pt idx="46">
                  <c:v>0.11132771812993805</c:v>
                </c:pt>
                <c:pt idx="47">
                  <c:v>0.10933505238087302</c:v>
                </c:pt>
                <c:pt idx="48">
                  <c:v>0.10683160153517955</c:v>
                </c:pt>
                <c:pt idx="49">
                  <c:v>0.10385424971592745</c:v>
                </c:pt>
                <c:pt idx="50">
                  <c:v>0.10044608583708699</c:v>
                </c:pt>
                <c:pt idx="51">
                  <c:v>9.6655367201945869E-2</c:v>
                </c:pt>
                <c:pt idx="52">
                  <c:v>9.2534385251750034E-2</c:v>
                </c:pt>
                <c:pt idx="53">
                  <c:v>8.8138270630200521E-2</c:v>
                </c:pt>
                <c:pt idx="54">
                  <c:v>8.3523775537460432E-2</c:v>
                </c:pt>
                <c:pt idx="55">
                  <c:v>7.8748070615273336E-2</c:v>
                </c:pt>
                <c:pt idx="56">
                  <c:v>7.3867591427008619E-2</c:v>
                </c:pt>
                <c:pt idx="57">
                  <c:v>6.8936966134802991E-2</c:v>
                </c:pt>
                <c:pt idx="58">
                  <c:v>6.400805144805663E-2</c:v>
                </c:pt>
                <c:pt idx="59">
                  <c:v>5.9129098582110705E-2</c:v>
                </c:pt>
                <c:pt idx="60">
                  <c:v>5.4344065106659345E-2</c:v>
                </c:pt>
                <c:pt idx="61">
                  <c:v>4.9692082472159504E-2</c:v>
                </c:pt>
                <c:pt idx="62">
                  <c:v>4.5207082962966591E-2</c:v>
                </c:pt>
                <c:pt idx="63">
                  <c:v>4.0917584099181586E-2</c:v>
                </c:pt>
                <c:pt idx="64">
                  <c:v>3.6846623321258105E-2</c:v>
                </c:pt>
                <c:pt idx="65">
                  <c:v>3.3011831323953716E-2</c:v>
                </c:pt>
                <c:pt idx="66">
                  <c:v>2.9425628790535369E-2</c:v>
                </c:pt>
                <c:pt idx="67">
                  <c:v>2.60955285926763E-2</c:v>
                </c:pt>
                <c:pt idx="68">
                  <c:v>2.3024523792427545E-2</c:v>
                </c:pt>
                <c:pt idx="69">
                  <c:v>2.0211540987709543E-2</c:v>
                </c:pt>
                <c:pt idx="70">
                  <c:v>1.7651938617209439E-2</c:v>
                </c:pt>
                <c:pt idx="71">
                  <c:v>1.5338030685118312E-2</c:v>
                </c:pt>
                <c:pt idx="72">
                  <c:v>1.3259617856012597E-2</c:v>
                </c:pt>
                <c:pt idx="73">
                  <c:v>1.1404509864536947E-2</c:v>
                </c:pt>
                <c:pt idx="74">
                  <c:v>9.759025535754624E-3</c:v>
                </c:pt>
                <c:pt idx="75">
                  <c:v>8.3084592742109532E-3</c:v>
                </c:pt>
                <c:pt idx="76">
                  <c:v>7.0375055161092876E-3</c:v>
                </c:pt>
                <c:pt idx="77">
                  <c:v>5.9306352277074155E-3</c:v>
                </c:pt>
                <c:pt idx="78">
                  <c:v>4.9724209714950762E-3</c:v>
                </c:pt>
                <c:pt idx="79">
                  <c:v>4.1478092690874204E-3</c:v>
                </c:pt>
                <c:pt idx="80">
                  <c:v>3.4423409080055071E-3</c:v>
                </c:pt>
                <c:pt idx="81">
                  <c:v>2.8423214328754365E-3</c:v>
                </c:pt>
                <c:pt idx="82">
                  <c:v>2.334945315030929E-3</c:v>
                </c:pt>
                <c:pt idx="83">
                  <c:v>1.9083782112007488E-3</c:v>
                </c:pt>
                <c:pt idx="84">
                  <c:v>1.5518023201142191E-3</c:v>
                </c:pt>
                <c:pt idx="85">
                  <c:v>1.2554301552920217E-3</c:v>
                </c:pt>
                <c:pt idx="86">
                  <c:v>1.0104921109460859E-3</c:v>
                </c:pt>
                <c:pt idx="87">
                  <c:v>8.0920304850261554E-4</c:v>
                </c:pt>
                <c:pt idx="88">
                  <c:v>6.4471281825591233E-4</c:v>
                </c:pt>
                <c:pt idx="89">
                  <c:v>5.1104519772710055E-4</c:v>
                </c:pt>
                <c:pt idx="90">
                  <c:v>4.0302921626896715E-4</c:v>
                </c:pt>
                <c:pt idx="91">
                  <c:v>3.1622628081581512E-4</c:v>
                </c:pt>
                <c:pt idx="92">
                  <c:v>2.4685595160715433E-4</c:v>
                </c:pt>
                <c:pt idx="93">
                  <c:v>1.9172266460046488E-4</c:v>
                </c:pt>
                <c:pt idx="94">
                  <c:v>1.481451786424905E-4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9113088"/>
        <c:axId val="679115008"/>
      </c:scatterChart>
      <c:valAx>
        <c:axId val="679113088"/>
        <c:scaling>
          <c:orientation val="minMax"/>
          <c:max val="21"/>
        </c:scaling>
        <c:delete val="0"/>
        <c:axPos val="b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Blood glucose</a:t>
                </a:r>
                <a:r>
                  <a:rPr lang="en-US" baseline="0"/>
                  <a:t> (mmol/L)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679115008"/>
        <c:crosses val="autoZero"/>
        <c:crossBetween val="midCat"/>
      </c:valAx>
      <c:valAx>
        <c:axId val="6791150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f(x)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6791130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0.43945</cdr:x>
      <cdr:y>0.55206</cdr:y>
    </cdr:from>
    <cdr:to>
      <cdr:x>0.44141</cdr:x>
      <cdr:y>0.83503</cdr:y>
    </cdr:to>
    <cdr:cxnSp macro="">
      <cdr:nvCxnSpPr>
        <cdr:cNvPr id="3" name="Straight Connector 2"/>
        <cdr:cNvCxnSpPr/>
      </cdr:nvCxnSpPr>
      <cdr:spPr>
        <a:xfrm xmlns:a="http://schemas.openxmlformats.org/drawingml/2006/main" flipH="1" flipV="1">
          <a:off x="2143125" y="1895475"/>
          <a:ext cx="9525" cy="971550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Pfa02</b:Tag>
    <b:SourceType>JournalArticle</b:SourceType>
    <b:Guid>{779E8F1B-5E74-4B96-BA60-A0C1EA02E330}</b:Guid>
    <b:Title>Probability with less pain</b:Title>
    <b:Pages>24-30</b:Pages>
    <b:Year>2002</b:Year>
    <b:Author>
      <b:Author>
        <b:NameList>
          <b:Person>
            <b:Last>Pfannkuch</b:Last>
            <b:First>M</b:First>
          </b:Person>
          <b:Person>
            <b:Last>Seber</b:Last>
            <b:Middle>A F</b:Middle>
            <b:First>G</b:First>
          </b:Person>
          <b:Person>
            <b:Last>Wild</b:Last>
            <b:Middle>J</b:Middle>
            <b:First>C</b:First>
          </b:Person>
        </b:NameList>
      </b:Author>
    </b:Author>
    <b:JournalName>Teaching Statistics</b:JournalName>
    <b:Volume>24</b:Volume>
    <b:Issue>1</b:Issue>
    <b:RefOrder>1</b:RefOrder>
  </b:Source>
</b:Sources>
</file>

<file path=customXml/itemProps1.xml><?xml version="1.0" encoding="utf-8"?>
<ds:datastoreItem xmlns:ds="http://schemas.openxmlformats.org/officeDocument/2006/customXml" ds:itemID="{A224EEE1-9601-4A16-921F-F7E0C504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sbud005</dc:creator>
  <cp:lastModifiedBy>anonymous</cp:lastModifiedBy>
  <cp:revision>7</cp:revision>
  <cp:lastPrinted>2014-11-19T21:16:00Z</cp:lastPrinted>
  <dcterms:created xsi:type="dcterms:W3CDTF">2014-11-19T02:29:00Z</dcterms:created>
  <dcterms:modified xsi:type="dcterms:W3CDTF">2014-12-04T00:25:00Z</dcterms:modified>
</cp:coreProperties>
</file>