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07" w:rsidRDefault="00411F3E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63F8C74C" wp14:editId="5A028813">
            <wp:simplePos x="0" y="0"/>
            <wp:positionH relativeFrom="column">
              <wp:posOffset>4387850</wp:posOffset>
            </wp:positionH>
            <wp:positionV relativeFrom="paragraph">
              <wp:posOffset>-635</wp:posOffset>
            </wp:positionV>
            <wp:extent cx="2281555" cy="763270"/>
            <wp:effectExtent l="0" t="0" r="4445" b="0"/>
            <wp:wrapThrough wrapText="bothSides">
              <wp:wrapPolygon edited="0">
                <wp:start x="0" y="0"/>
                <wp:lineTo x="0" y="21025"/>
                <wp:lineTo x="21462" y="21025"/>
                <wp:lineTo x="21462" y="0"/>
                <wp:lineTo x="0" y="0"/>
              </wp:wrapPolygon>
            </wp:wrapThrough>
            <wp:docPr id="2" name="Picture 2" descr="Schools Corner SURF for Schools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s Corner SURF for Schools logo.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45"/>
                    <a:stretch/>
                  </pic:blipFill>
                  <pic:spPr bwMode="auto">
                    <a:xfrm>
                      <a:off x="0" y="0"/>
                      <a:ext cx="228155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E0C">
        <w:rPr>
          <w:noProof/>
          <w:lang w:eastAsia="en-NZ"/>
        </w:rPr>
        <w:drawing>
          <wp:inline distT="0" distB="0" distL="0" distR="0" wp14:anchorId="2E2B1619" wp14:editId="45FB84B7">
            <wp:extent cx="1487170" cy="906145"/>
            <wp:effectExtent l="0" t="0" r="0" b="8255"/>
            <wp:docPr id="1" name="Picture 1" descr="Go to Statistics New Zealand home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Statistics New Zealand homepag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0C" w:rsidRPr="003E4AAF" w:rsidRDefault="007A1E0C" w:rsidP="0066120A">
      <w:pPr>
        <w:spacing w:after="120"/>
        <w:rPr>
          <w:rFonts w:ascii="Century Gothic" w:hAnsi="Century Gothic"/>
          <w:b/>
          <w:sz w:val="36"/>
        </w:rPr>
      </w:pPr>
      <w:r w:rsidRPr="003E4AAF">
        <w:rPr>
          <w:rFonts w:ascii="Century Gothic" w:hAnsi="Century Gothic"/>
          <w:b/>
          <w:sz w:val="36"/>
        </w:rPr>
        <w:t xml:space="preserve">2011 CART SURF </w:t>
      </w:r>
      <w:r w:rsidRPr="003E4AAF">
        <w:rPr>
          <w:rFonts w:ascii="Century Gothic" w:hAnsi="Century Gothic"/>
          <w:b/>
          <w:sz w:val="36"/>
        </w:rPr>
        <w:sym w:font="Wingdings" w:char="F0E0"/>
      </w:r>
      <w:r w:rsidRPr="003E4AAF">
        <w:rPr>
          <w:rFonts w:ascii="Century Gothic" w:hAnsi="Century Gothic"/>
          <w:b/>
          <w:sz w:val="36"/>
        </w:rPr>
        <w:t xml:space="preserve"> NZ income survey</w:t>
      </w:r>
    </w:p>
    <w:p w:rsidR="0066120A" w:rsidRDefault="00094618">
      <w:hyperlink r:id="rId8" w:history="1">
        <w:r w:rsidR="0066120A" w:rsidRPr="00AA7BBB">
          <w:rPr>
            <w:rStyle w:val="Hyperlink"/>
          </w:rPr>
          <w:t>http://www.stats.govt.nz/tools_and_services/microdata-access/nzis-2011-cart-surf.aspx</w:t>
        </w:r>
      </w:hyperlink>
    </w:p>
    <w:p w:rsidR="00597290" w:rsidRDefault="00597290" w:rsidP="00597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Data summary</w:t>
      </w:r>
    </w:p>
    <w:p w:rsidR="00597290" w:rsidRDefault="00597290" w:rsidP="0059729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29447 observations (synthesized people)</w:t>
      </w:r>
    </w:p>
    <w:p w:rsidR="00597290" w:rsidRDefault="00597290" w:rsidP="00597290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Eight variables – five categorical, 1 grouped numeric (age bands) and two numeric variables</w:t>
      </w:r>
    </w:p>
    <w:p w:rsidR="00597290" w:rsidRPr="00597290" w:rsidRDefault="00597290" w:rsidP="00597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i/>
          <w:sz w:val="24"/>
        </w:rPr>
      </w:pPr>
      <w:r>
        <w:rPr>
          <w:i/>
          <w:sz w:val="24"/>
        </w:rPr>
        <w:t xml:space="preserve">NOTE: This is a </w:t>
      </w:r>
      <w:r w:rsidRPr="00597290">
        <w:rPr>
          <w:i/>
          <w:sz w:val="24"/>
          <w:u w:val="single"/>
        </w:rPr>
        <w:t>large</w:t>
      </w:r>
      <w:r>
        <w:rPr>
          <w:i/>
          <w:sz w:val="24"/>
        </w:rPr>
        <w:t xml:space="preserve"> data set suitable for exploratory use with Achievement Standards</w:t>
      </w:r>
      <w:r>
        <w:rPr>
          <w:i/>
          <w:sz w:val="24"/>
        </w:rPr>
        <w:br/>
        <w:t>91035 (1.10), 91036 (1.11), 91264 (2.9), 91581 (3.9) and 91582 (3.10)</w:t>
      </w:r>
    </w:p>
    <w:p w:rsidR="0066120A" w:rsidRDefault="00A96037" w:rsidP="0066120A">
      <w:pPr>
        <w:spacing w:after="0"/>
        <w:rPr>
          <w:rStyle w:val="apple-converted-space"/>
          <w:rFonts w:ascii="Century Gothic" w:hAnsi="Century Gothic" w:cs="Arial"/>
          <w:b/>
          <w:color w:val="333333"/>
          <w:sz w:val="28"/>
          <w:shd w:val="clear" w:color="auto" w:fill="FFFFFF"/>
        </w:rPr>
      </w:pPr>
      <w:r>
        <w:rPr>
          <w:rStyle w:val="apple-converted-space"/>
          <w:rFonts w:ascii="Century Gothic" w:hAnsi="Century Gothic" w:cs="Arial"/>
          <w:b/>
          <w:color w:val="333333"/>
          <w:sz w:val="28"/>
          <w:shd w:val="clear" w:color="auto" w:fill="FFFFFF"/>
        </w:rPr>
        <w:t>OVERVIEW</w:t>
      </w:r>
    </w:p>
    <w:p w:rsidR="00A96037" w:rsidRPr="00EB6776" w:rsidRDefault="00A96037" w:rsidP="00A96037">
      <w:pPr>
        <w:spacing w:after="0"/>
        <w:rPr>
          <w:rStyle w:val="apple-converted-space"/>
          <w:rFonts w:ascii="Century Gothic" w:hAnsi="Century Gothic" w:cs="Arial"/>
          <w:color w:val="333333"/>
          <w:shd w:val="clear" w:color="auto" w:fill="FFFFFF"/>
        </w:rPr>
      </w:pPr>
      <w:r>
        <w:rPr>
          <w:rStyle w:val="apple-converted-space"/>
          <w:rFonts w:ascii="Century Gothic" w:hAnsi="Century Gothic" w:cs="Arial"/>
          <w:color w:val="333333"/>
          <w:shd w:val="clear" w:color="auto" w:fill="FFFFFF"/>
        </w:rPr>
        <w:t xml:space="preserve">This data set is based on data from the June quarter 2011 New Zealand Income Survey (NZIS).  </w:t>
      </w:r>
      <w:r w:rsidRPr="00EB6776">
        <w:rPr>
          <w:rStyle w:val="apple-converted-space"/>
          <w:rFonts w:ascii="Century Gothic" w:hAnsi="Century Gothic" w:cs="Arial"/>
          <w:color w:val="333333"/>
          <w:shd w:val="clear" w:color="auto" w:fill="FFFFFF"/>
        </w:rPr>
        <w:t xml:space="preserve">More details on the background of the data set can be found at the </w:t>
      </w:r>
      <w:hyperlink w:anchor="background" w:history="1">
        <w:r w:rsidRPr="00A96037">
          <w:rPr>
            <w:rStyle w:val="Hyperlink"/>
            <w:rFonts w:ascii="Century Gothic" w:hAnsi="Century Gothic" w:cs="Arial"/>
            <w:shd w:val="clear" w:color="auto" w:fill="FFFFFF"/>
          </w:rPr>
          <w:t>end</w:t>
        </w:r>
      </w:hyperlink>
      <w:r w:rsidRPr="00EB6776">
        <w:rPr>
          <w:rStyle w:val="apple-converted-space"/>
          <w:rFonts w:ascii="Century Gothic" w:hAnsi="Century Gothic" w:cs="Arial"/>
          <w:color w:val="333333"/>
          <w:shd w:val="clear" w:color="auto" w:fill="FFFFFF"/>
        </w:rPr>
        <w:t xml:space="preserve"> of this document.</w:t>
      </w:r>
      <w:r>
        <w:rPr>
          <w:rStyle w:val="apple-converted-space"/>
          <w:rFonts w:ascii="Century Gothic" w:hAnsi="Century Gothic" w:cs="Arial"/>
          <w:color w:val="333333"/>
          <w:shd w:val="clear" w:color="auto" w:fill="FFFFFF"/>
        </w:rPr>
        <w:t xml:space="preserve">  Variable details are given on the following pages.</w:t>
      </w:r>
    </w:p>
    <w:p w:rsidR="00A96037" w:rsidRPr="00A96037" w:rsidRDefault="00A96037" w:rsidP="0066120A">
      <w:pPr>
        <w:spacing w:after="0"/>
        <w:rPr>
          <w:rStyle w:val="apple-converted-space"/>
          <w:rFonts w:ascii="Century Gothic" w:hAnsi="Century Gothic" w:cs="Arial"/>
          <w:color w:val="333333"/>
          <w:shd w:val="clear" w:color="auto" w:fill="FFFFFF"/>
        </w:rPr>
      </w:pPr>
    </w:p>
    <w:p w:rsidR="00CE0952" w:rsidRDefault="0066120A" w:rsidP="005C458F">
      <w:pPr>
        <w:shd w:val="clear" w:color="auto" w:fill="FFFFFF"/>
        <w:spacing w:after="0" w:line="290" w:lineRule="atLeast"/>
        <w:rPr>
          <w:rFonts w:ascii="Century Gothic" w:eastAsia="Times New Roman" w:hAnsi="Century Gothic" w:cs="Arial"/>
          <w:b/>
          <w:color w:val="333333"/>
          <w:sz w:val="28"/>
          <w:szCs w:val="24"/>
          <w:lang w:eastAsia="en-NZ"/>
        </w:rPr>
      </w:pPr>
      <w:r>
        <w:rPr>
          <w:rFonts w:ascii="Century Gothic" w:eastAsia="Times New Roman" w:hAnsi="Century Gothic" w:cs="Arial"/>
          <w:b/>
          <w:color w:val="333333"/>
          <w:sz w:val="28"/>
          <w:szCs w:val="24"/>
          <w:lang w:eastAsia="en-NZ"/>
        </w:rPr>
        <w:t>VARIABLES</w:t>
      </w:r>
    </w:p>
    <w:p w:rsidR="0066120A" w:rsidRPr="0066120A" w:rsidRDefault="0066120A" w:rsidP="005C458F">
      <w:pPr>
        <w:shd w:val="clear" w:color="auto" w:fill="FFFFFF"/>
        <w:spacing w:after="0" w:line="290" w:lineRule="atLeast"/>
        <w:rPr>
          <w:rFonts w:ascii="Century Gothic" w:eastAsia="Times New Roman" w:hAnsi="Century Gothic" w:cs="Arial"/>
          <w:color w:val="333333"/>
          <w:szCs w:val="24"/>
          <w:lang w:eastAsia="en-NZ"/>
        </w:rPr>
      </w:pPr>
      <w:r>
        <w:rPr>
          <w:rFonts w:ascii="Century Gothic" w:eastAsia="Times New Roman" w:hAnsi="Century Gothic" w:cs="Arial"/>
          <w:color w:val="333333"/>
          <w:szCs w:val="24"/>
          <w:lang w:eastAsia="en-NZ"/>
        </w:rPr>
        <w:t>For each record (synthesised person) t</w:t>
      </w:r>
      <w:r w:rsidRPr="005C458F">
        <w:rPr>
          <w:rFonts w:ascii="Century Gothic" w:eastAsia="Times New Roman" w:hAnsi="Century Gothic" w:cs="Arial"/>
          <w:color w:val="333333"/>
          <w:szCs w:val="24"/>
          <w:lang w:eastAsia="en-NZ"/>
        </w:rPr>
        <w:t>he</w:t>
      </w:r>
      <w:r>
        <w:rPr>
          <w:rFonts w:ascii="Century Gothic" w:eastAsia="Times New Roman" w:hAnsi="Century Gothic" w:cs="Arial"/>
          <w:color w:val="333333"/>
          <w:szCs w:val="24"/>
          <w:lang w:eastAsia="en-NZ"/>
        </w:rPr>
        <w:t xml:space="preserve"> 2011 CART </w:t>
      </w:r>
      <w:r w:rsidRPr="005C458F">
        <w:rPr>
          <w:rFonts w:ascii="Century Gothic" w:eastAsia="Times New Roman" w:hAnsi="Century Gothic" w:cs="Arial"/>
          <w:color w:val="333333"/>
          <w:szCs w:val="24"/>
          <w:lang w:eastAsia="en-NZ"/>
        </w:rPr>
        <w:t>SURF contains the following variables: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66"/>
        <w:gridCol w:w="1559"/>
        <w:gridCol w:w="5103"/>
      </w:tblGrid>
      <w:tr w:rsidR="00461F4C" w:rsidRPr="00F922B5" w:rsidTr="003E4AAF">
        <w:trPr>
          <w:trHeight w:val="255"/>
        </w:trPr>
        <w:tc>
          <w:tcPr>
            <w:tcW w:w="2376" w:type="dxa"/>
            <w:shd w:val="clear" w:color="auto" w:fill="BFBFBF" w:themeFill="background1" w:themeFillShade="BF"/>
            <w:noWrap/>
          </w:tcPr>
          <w:p w:rsidR="0066120A" w:rsidRPr="00F922B5" w:rsidRDefault="0066120A" w:rsidP="009C6ED7">
            <w:pPr>
              <w:rPr>
                <w:rFonts w:ascii="Century Gothic" w:hAnsi="Century Gothic"/>
                <w:b/>
              </w:rPr>
            </w:pPr>
            <w:r w:rsidRPr="00F922B5">
              <w:rPr>
                <w:rFonts w:ascii="Century Gothic" w:hAnsi="Century Gothic"/>
                <w:b/>
              </w:rPr>
              <w:t>Variable name</w:t>
            </w:r>
          </w:p>
        </w:tc>
        <w:tc>
          <w:tcPr>
            <w:tcW w:w="1466" w:type="dxa"/>
            <w:shd w:val="clear" w:color="auto" w:fill="BFBFBF" w:themeFill="background1" w:themeFillShade="BF"/>
          </w:tcPr>
          <w:p w:rsidR="0066120A" w:rsidRPr="00F922B5" w:rsidRDefault="0066120A" w:rsidP="009C6ED7">
            <w:pPr>
              <w:rPr>
                <w:rFonts w:ascii="Century Gothic" w:hAnsi="Century Gothic"/>
                <w:b/>
              </w:rPr>
            </w:pPr>
            <w:r w:rsidRPr="00F922B5">
              <w:rPr>
                <w:rFonts w:ascii="Century Gothic" w:hAnsi="Century Gothic"/>
                <w:b/>
              </w:rPr>
              <w:t>Variable type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6120A" w:rsidRPr="00F922B5" w:rsidRDefault="0066120A" w:rsidP="009C6ED7">
            <w:pPr>
              <w:rPr>
                <w:rFonts w:ascii="Century Gothic" w:hAnsi="Century Gothic"/>
                <w:b/>
              </w:rPr>
            </w:pPr>
            <w:r w:rsidRPr="00F922B5">
              <w:rPr>
                <w:rFonts w:ascii="Century Gothic" w:hAnsi="Century Gothic"/>
                <w:b/>
              </w:rPr>
              <w:t>Code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66120A" w:rsidRPr="00F922B5" w:rsidRDefault="0066120A" w:rsidP="009C6ED7">
            <w:pPr>
              <w:rPr>
                <w:rFonts w:ascii="Century Gothic" w:hAnsi="Century Gothic"/>
                <w:b/>
              </w:rPr>
            </w:pPr>
            <w:r w:rsidRPr="00F922B5">
              <w:rPr>
                <w:rFonts w:ascii="Century Gothic" w:hAnsi="Century Gothic"/>
                <w:b/>
              </w:rPr>
              <w:t>Description</w:t>
            </w:r>
          </w:p>
        </w:tc>
      </w:tr>
      <w:tr w:rsidR="0066120A" w:rsidRPr="00F922B5" w:rsidTr="0066120A">
        <w:trPr>
          <w:trHeight w:val="255"/>
        </w:trPr>
        <w:tc>
          <w:tcPr>
            <w:tcW w:w="2376" w:type="dxa"/>
            <w:noWrap/>
          </w:tcPr>
          <w:p w:rsidR="0066120A" w:rsidRPr="00F922B5" w:rsidRDefault="0066120A" w:rsidP="009C6ED7">
            <w:pPr>
              <w:rPr>
                <w:rFonts w:ascii="Century Gothic" w:hAnsi="Century Gothic"/>
                <w:b/>
              </w:rPr>
            </w:pPr>
            <w:r w:rsidRPr="00461F4C">
              <w:rPr>
                <w:rFonts w:ascii="Century Gothic" w:hAnsi="Century Gothic"/>
                <w:b/>
                <w:sz w:val="20"/>
              </w:rPr>
              <w:t>ethnicity</w:t>
            </w:r>
          </w:p>
        </w:tc>
        <w:tc>
          <w:tcPr>
            <w:tcW w:w="1466" w:type="dxa"/>
          </w:tcPr>
          <w:p w:rsidR="0066120A" w:rsidRPr="0066120A" w:rsidRDefault="0066120A" w:rsidP="009C6ED7">
            <w:pPr>
              <w:rPr>
                <w:rFonts w:ascii="Century Gothic" w:hAnsi="Century Gothic"/>
              </w:rPr>
            </w:pPr>
            <w:r w:rsidRPr="00461F4C">
              <w:rPr>
                <w:rFonts w:ascii="Century Gothic" w:hAnsi="Century Gothic"/>
                <w:sz w:val="20"/>
              </w:rPr>
              <w:t>categorical</w:t>
            </w:r>
          </w:p>
        </w:tc>
        <w:tc>
          <w:tcPr>
            <w:tcW w:w="1559" w:type="dxa"/>
          </w:tcPr>
          <w:p w:rsidR="0066120A" w:rsidRPr="00443D67" w:rsidRDefault="0066120A" w:rsidP="009C6ED7">
            <w:pPr>
              <w:rPr>
                <w:rFonts w:ascii="Century Gothic" w:hAnsi="Century Gothic"/>
                <w:sz w:val="20"/>
                <w:szCs w:val="20"/>
              </w:rPr>
            </w:pPr>
            <w:r w:rsidRPr="00443D67">
              <w:rPr>
                <w:rFonts w:ascii="Century Gothic" w:hAnsi="Century Gothic"/>
                <w:sz w:val="20"/>
                <w:szCs w:val="20"/>
              </w:rPr>
              <w:t>Maori</w:t>
            </w:r>
          </w:p>
          <w:p w:rsidR="0066120A" w:rsidRPr="00443D67" w:rsidRDefault="0066120A" w:rsidP="009C6ED7">
            <w:pPr>
              <w:rPr>
                <w:rFonts w:ascii="Century Gothic" w:hAnsi="Century Gothic"/>
                <w:sz w:val="20"/>
                <w:szCs w:val="20"/>
              </w:rPr>
            </w:pPr>
            <w:r w:rsidRPr="00443D67">
              <w:rPr>
                <w:rFonts w:ascii="Century Gothic" w:hAnsi="Century Gothic"/>
                <w:sz w:val="20"/>
                <w:szCs w:val="20"/>
              </w:rPr>
              <w:t>Pacific</w:t>
            </w:r>
          </w:p>
          <w:p w:rsidR="0066120A" w:rsidRPr="00443D67" w:rsidRDefault="0066120A" w:rsidP="009C6ED7">
            <w:pPr>
              <w:rPr>
                <w:rFonts w:ascii="Century Gothic" w:hAnsi="Century Gothic"/>
                <w:sz w:val="20"/>
                <w:szCs w:val="20"/>
              </w:rPr>
            </w:pPr>
            <w:r w:rsidRPr="00443D67">
              <w:rPr>
                <w:rFonts w:ascii="Century Gothic" w:hAnsi="Century Gothic"/>
                <w:sz w:val="20"/>
                <w:szCs w:val="20"/>
              </w:rPr>
              <w:t>Asian</w:t>
            </w:r>
          </w:p>
          <w:p w:rsidR="0066120A" w:rsidRPr="00443D67" w:rsidRDefault="0066120A" w:rsidP="009C6ED7">
            <w:pPr>
              <w:rPr>
                <w:rFonts w:ascii="Century Gothic" w:hAnsi="Century Gothic"/>
                <w:sz w:val="20"/>
                <w:szCs w:val="20"/>
              </w:rPr>
            </w:pPr>
            <w:r w:rsidRPr="00443D67">
              <w:rPr>
                <w:rFonts w:ascii="Century Gothic" w:hAnsi="Century Gothic"/>
                <w:sz w:val="20"/>
                <w:szCs w:val="20"/>
              </w:rPr>
              <w:t>MELAA</w:t>
            </w:r>
          </w:p>
          <w:p w:rsidR="0066120A" w:rsidRPr="00443D67" w:rsidRDefault="0066120A" w:rsidP="009C6ED7">
            <w:pPr>
              <w:rPr>
                <w:rFonts w:ascii="Century Gothic" w:hAnsi="Century Gothic"/>
                <w:sz w:val="20"/>
                <w:szCs w:val="20"/>
              </w:rPr>
            </w:pPr>
            <w:r w:rsidRPr="00443D67">
              <w:rPr>
                <w:rFonts w:ascii="Century Gothic" w:hAnsi="Century Gothic"/>
                <w:sz w:val="20"/>
                <w:szCs w:val="20"/>
              </w:rPr>
              <w:t>Other</w:t>
            </w:r>
          </w:p>
          <w:p w:rsidR="0066120A" w:rsidRPr="00443D67" w:rsidRDefault="0066120A" w:rsidP="009C6ED7">
            <w:pPr>
              <w:rPr>
                <w:rFonts w:ascii="Century Gothic" w:hAnsi="Century Gothic"/>
                <w:sz w:val="20"/>
                <w:szCs w:val="20"/>
              </w:rPr>
            </w:pPr>
            <w:r w:rsidRPr="00443D67">
              <w:rPr>
                <w:rFonts w:ascii="Century Gothic" w:hAnsi="Century Gothic"/>
                <w:sz w:val="20"/>
                <w:szCs w:val="20"/>
              </w:rPr>
              <w:t>NZ European</w:t>
            </w:r>
          </w:p>
        </w:tc>
        <w:tc>
          <w:tcPr>
            <w:tcW w:w="5103" w:type="dxa"/>
          </w:tcPr>
          <w:p w:rsidR="0066120A" w:rsidRPr="00443D67" w:rsidRDefault="0066120A" w:rsidP="0066120A">
            <w:pPr>
              <w:rPr>
                <w:rFonts w:ascii="Century Gothic" w:hAnsi="Century Gothic"/>
                <w:sz w:val="20"/>
                <w:szCs w:val="20"/>
              </w:rPr>
            </w:pPr>
            <w:r w:rsidRPr="00443D67">
              <w:rPr>
                <w:rFonts w:ascii="Century Gothic" w:hAnsi="Century Gothic"/>
                <w:sz w:val="20"/>
                <w:szCs w:val="20"/>
              </w:rPr>
              <w:t xml:space="preserve">Ethnicity of </w:t>
            </w:r>
            <w:r>
              <w:rPr>
                <w:rFonts w:ascii="Century Gothic" w:hAnsi="Century Gothic"/>
                <w:sz w:val="20"/>
                <w:szCs w:val="20"/>
              </w:rPr>
              <w:t>individual</w:t>
            </w:r>
          </w:p>
        </w:tc>
      </w:tr>
      <w:tr w:rsidR="0066120A" w:rsidRPr="00F922B5" w:rsidTr="0066120A">
        <w:trPr>
          <w:trHeight w:val="255"/>
        </w:trPr>
        <w:tc>
          <w:tcPr>
            <w:tcW w:w="2376" w:type="dxa"/>
            <w:noWrap/>
          </w:tcPr>
          <w:p w:rsidR="0066120A" w:rsidRPr="00461F4C" w:rsidRDefault="00461F4C" w:rsidP="009C6ED7">
            <w:pPr>
              <w:rPr>
                <w:rFonts w:ascii="Century Gothic" w:hAnsi="Century Gothic"/>
                <w:b/>
                <w:sz w:val="20"/>
              </w:rPr>
            </w:pPr>
            <w:r w:rsidRPr="00461F4C">
              <w:rPr>
                <w:rFonts w:ascii="Century Gothic" w:hAnsi="Century Gothic"/>
                <w:b/>
                <w:sz w:val="20"/>
              </w:rPr>
              <w:t>region</w:t>
            </w:r>
          </w:p>
        </w:tc>
        <w:tc>
          <w:tcPr>
            <w:tcW w:w="1466" w:type="dxa"/>
          </w:tcPr>
          <w:p w:rsidR="0066120A" w:rsidRPr="00461F4C" w:rsidRDefault="00461F4C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categorical</w:t>
            </w:r>
          </w:p>
        </w:tc>
        <w:tc>
          <w:tcPr>
            <w:tcW w:w="1559" w:type="dxa"/>
          </w:tcPr>
          <w:p w:rsidR="0066120A" w:rsidRDefault="00461F4C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Northland</w:t>
            </w:r>
          </w:p>
          <w:p w:rsidR="00461F4C" w:rsidRDefault="00461F4C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Auckland</w:t>
            </w:r>
          </w:p>
          <w:p w:rsidR="00461F4C" w:rsidRDefault="00461F4C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Waikato</w:t>
            </w:r>
          </w:p>
          <w:p w:rsidR="00461F4C" w:rsidRDefault="00461F4C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Bay of Plenty</w:t>
            </w:r>
          </w:p>
          <w:p w:rsidR="00461F4C" w:rsidRDefault="00461F4C" w:rsidP="009C6ED7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Gisborne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Bay</w:t>
            </w:r>
          </w:p>
          <w:p w:rsidR="00461F4C" w:rsidRDefault="00461F4C" w:rsidP="009C6ED7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Taranaki</w:t>
            </w:r>
            <w:proofErr w:type="spellEnd"/>
          </w:p>
          <w:p w:rsidR="00461F4C" w:rsidRDefault="00461F4C" w:rsidP="00461F4C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Manawatu</w:t>
            </w:r>
            <w:proofErr w:type="spellEnd"/>
          </w:p>
          <w:p w:rsidR="00461F4C" w:rsidRDefault="00461F4C" w:rsidP="00461F4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Wellington</w:t>
            </w:r>
          </w:p>
          <w:p w:rsidR="00461F4C" w:rsidRDefault="00461F4C" w:rsidP="00461F4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Nelson</w:t>
            </w:r>
          </w:p>
          <w:p w:rsidR="00461F4C" w:rsidRDefault="00461F4C" w:rsidP="00461F4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Canterbury</w:t>
            </w:r>
          </w:p>
          <w:p w:rsidR="00461F4C" w:rsidRPr="00461F4C" w:rsidRDefault="00461F4C" w:rsidP="00461F4C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Otago</w:t>
            </w:r>
            <w:proofErr w:type="spellEnd"/>
          </w:p>
        </w:tc>
        <w:tc>
          <w:tcPr>
            <w:tcW w:w="5103" w:type="dxa"/>
          </w:tcPr>
          <w:p w:rsidR="0066120A" w:rsidRPr="00461F4C" w:rsidRDefault="00461F4C" w:rsidP="00461F4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Region that the individual currently lives</w:t>
            </w:r>
          </w:p>
        </w:tc>
      </w:tr>
      <w:tr w:rsidR="0066120A" w:rsidRPr="00F922B5" w:rsidTr="0066120A">
        <w:trPr>
          <w:trHeight w:val="255"/>
        </w:trPr>
        <w:tc>
          <w:tcPr>
            <w:tcW w:w="2376" w:type="dxa"/>
            <w:noWrap/>
          </w:tcPr>
          <w:p w:rsidR="0066120A" w:rsidRPr="00461F4C" w:rsidRDefault="00461F4C" w:rsidP="009C6ED7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gender</w:t>
            </w:r>
          </w:p>
        </w:tc>
        <w:tc>
          <w:tcPr>
            <w:tcW w:w="1466" w:type="dxa"/>
          </w:tcPr>
          <w:p w:rsidR="0066120A" w:rsidRPr="00461F4C" w:rsidRDefault="00461F4C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Categorical</w:t>
            </w:r>
          </w:p>
        </w:tc>
        <w:tc>
          <w:tcPr>
            <w:tcW w:w="1559" w:type="dxa"/>
          </w:tcPr>
          <w:p w:rsidR="0066120A" w:rsidRDefault="00461F4C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male</w:t>
            </w:r>
          </w:p>
          <w:p w:rsidR="00461F4C" w:rsidRPr="00461F4C" w:rsidRDefault="00461F4C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female</w:t>
            </w:r>
          </w:p>
        </w:tc>
        <w:tc>
          <w:tcPr>
            <w:tcW w:w="5103" w:type="dxa"/>
          </w:tcPr>
          <w:p w:rsidR="0066120A" w:rsidRPr="00461F4C" w:rsidRDefault="00461F4C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Gender of individual</w:t>
            </w:r>
          </w:p>
        </w:tc>
      </w:tr>
    </w:tbl>
    <w:p w:rsidR="00A96037" w:rsidRDefault="00A96037"/>
    <w:p w:rsidR="00A96037" w:rsidRDefault="00A9603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66"/>
        <w:gridCol w:w="1559"/>
        <w:gridCol w:w="5103"/>
      </w:tblGrid>
      <w:tr w:rsidR="003E4AAF" w:rsidRPr="00F922B5" w:rsidTr="003E4AAF">
        <w:trPr>
          <w:trHeight w:val="255"/>
        </w:trPr>
        <w:tc>
          <w:tcPr>
            <w:tcW w:w="2376" w:type="dxa"/>
            <w:shd w:val="clear" w:color="auto" w:fill="BFBFBF" w:themeFill="background1" w:themeFillShade="BF"/>
            <w:noWrap/>
          </w:tcPr>
          <w:p w:rsidR="003E4AAF" w:rsidRPr="00F922B5" w:rsidRDefault="003E4AAF" w:rsidP="009C6ED7">
            <w:pPr>
              <w:rPr>
                <w:rFonts w:ascii="Century Gothic" w:hAnsi="Century Gothic"/>
                <w:b/>
              </w:rPr>
            </w:pPr>
            <w:r w:rsidRPr="00F922B5">
              <w:rPr>
                <w:rFonts w:ascii="Century Gothic" w:hAnsi="Century Gothic"/>
                <w:b/>
              </w:rPr>
              <w:lastRenderedPageBreak/>
              <w:t>Variable name</w:t>
            </w:r>
          </w:p>
        </w:tc>
        <w:tc>
          <w:tcPr>
            <w:tcW w:w="1466" w:type="dxa"/>
            <w:shd w:val="clear" w:color="auto" w:fill="BFBFBF" w:themeFill="background1" w:themeFillShade="BF"/>
          </w:tcPr>
          <w:p w:rsidR="003E4AAF" w:rsidRPr="00F922B5" w:rsidRDefault="003E4AAF" w:rsidP="009C6ED7">
            <w:pPr>
              <w:rPr>
                <w:rFonts w:ascii="Century Gothic" w:hAnsi="Century Gothic"/>
                <w:b/>
              </w:rPr>
            </w:pPr>
            <w:r w:rsidRPr="00F922B5">
              <w:rPr>
                <w:rFonts w:ascii="Century Gothic" w:hAnsi="Century Gothic"/>
                <w:b/>
              </w:rPr>
              <w:t>Variable type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E4AAF" w:rsidRPr="00F922B5" w:rsidRDefault="003E4AAF" w:rsidP="009C6ED7">
            <w:pPr>
              <w:rPr>
                <w:rFonts w:ascii="Century Gothic" w:hAnsi="Century Gothic"/>
                <w:b/>
              </w:rPr>
            </w:pPr>
            <w:r w:rsidRPr="00F922B5">
              <w:rPr>
                <w:rFonts w:ascii="Century Gothic" w:hAnsi="Century Gothic"/>
                <w:b/>
              </w:rPr>
              <w:t>Code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3E4AAF" w:rsidRPr="00F922B5" w:rsidRDefault="003E4AAF" w:rsidP="009C6ED7">
            <w:pPr>
              <w:rPr>
                <w:rFonts w:ascii="Century Gothic" w:hAnsi="Century Gothic"/>
                <w:b/>
              </w:rPr>
            </w:pPr>
            <w:r w:rsidRPr="00F922B5">
              <w:rPr>
                <w:rFonts w:ascii="Century Gothic" w:hAnsi="Century Gothic"/>
                <w:b/>
              </w:rPr>
              <w:t>Description</w:t>
            </w:r>
          </w:p>
        </w:tc>
      </w:tr>
      <w:tr w:rsidR="0066120A" w:rsidRPr="00F922B5" w:rsidTr="0066120A">
        <w:trPr>
          <w:trHeight w:val="255"/>
        </w:trPr>
        <w:tc>
          <w:tcPr>
            <w:tcW w:w="2376" w:type="dxa"/>
            <w:noWrap/>
          </w:tcPr>
          <w:p w:rsidR="0066120A" w:rsidRPr="00461F4C" w:rsidRDefault="00461F4C" w:rsidP="009C6ED7">
            <w:pPr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agegp</w:t>
            </w:r>
            <w:r w:rsidR="00AC0D69">
              <w:rPr>
                <w:rFonts w:ascii="Century Gothic" w:hAnsi="Century Gothic"/>
                <w:b/>
                <w:sz w:val="20"/>
              </w:rPr>
              <w:t>_cat</w:t>
            </w:r>
            <w:proofErr w:type="spellEnd"/>
          </w:p>
        </w:tc>
        <w:tc>
          <w:tcPr>
            <w:tcW w:w="1466" w:type="dxa"/>
          </w:tcPr>
          <w:p w:rsidR="0066120A" w:rsidRPr="00461F4C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categorical</w:t>
            </w:r>
          </w:p>
        </w:tc>
        <w:tc>
          <w:tcPr>
            <w:tcW w:w="155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8"/>
            </w:tblGrid>
            <w:tr w:rsidR="00AC0D69" w:rsidTr="00AC0D69">
              <w:tc>
                <w:tcPr>
                  <w:tcW w:w="1328" w:type="dxa"/>
                </w:tcPr>
                <w:p w:rsidR="00AC0D69" w:rsidRPr="00AC0D69" w:rsidRDefault="00AC0D69" w:rsidP="009C6ED7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 xml:space="preserve">15 – 20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</w:tr>
            <w:tr w:rsidR="00AC0D69" w:rsidTr="00AC0D69">
              <w:tc>
                <w:tcPr>
                  <w:tcW w:w="1328" w:type="dxa"/>
                </w:tcPr>
                <w:p w:rsidR="00AC0D69" w:rsidRPr="00AC0D69" w:rsidRDefault="00AC0D69" w:rsidP="009C6ED7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 xml:space="preserve">20 – 25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</w:tr>
            <w:tr w:rsidR="00AC0D69" w:rsidTr="00AC0D69">
              <w:tc>
                <w:tcPr>
                  <w:tcW w:w="1328" w:type="dxa"/>
                </w:tcPr>
                <w:p w:rsidR="00AC0D69" w:rsidRPr="00AC0D69" w:rsidRDefault="00AC0D69" w:rsidP="009C6ED7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 xml:space="preserve">25 – 30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</w:tr>
            <w:tr w:rsidR="00AC0D69" w:rsidTr="00AC0D69">
              <w:tc>
                <w:tcPr>
                  <w:tcW w:w="1328" w:type="dxa"/>
                </w:tcPr>
                <w:p w:rsidR="00AC0D69" w:rsidRPr="00AC0D69" w:rsidRDefault="00AC0D69" w:rsidP="009C6ED7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 xml:space="preserve">30 – 35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</w:tr>
            <w:tr w:rsidR="00AC0D69" w:rsidTr="00AC0D69">
              <w:tc>
                <w:tcPr>
                  <w:tcW w:w="1328" w:type="dxa"/>
                </w:tcPr>
                <w:p w:rsidR="00AC0D69" w:rsidRPr="00AC0D69" w:rsidRDefault="00AC0D69" w:rsidP="009C6ED7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 xml:space="preserve">35 – 40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</w:tr>
            <w:tr w:rsidR="00AC0D69" w:rsidTr="00AC0D69">
              <w:tc>
                <w:tcPr>
                  <w:tcW w:w="1328" w:type="dxa"/>
                </w:tcPr>
                <w:p w:rsidR="00AC0D69" w:rsidRPr="00AC0D69" w:rsidRDefault="00AC0D69" w:rsidP="009C6ED7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 xml:space="preserve">40 – 45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</w:tr>
            <w:tr w:rsidR="00AC0D69" w:rsidTr="00AC0D69">
              <w:tc>
                <w:tcPr>
                  <w:tcW w:w="1328" w:type="dxa"/>
                </w:tcPr>
                <w:p w:rsidR="00AC0D69" w:rsidRPr="00AC0D69" w:rsidRDefault="00AC0D69" w:rsidP="009C6ED7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 xml:space="preserve">45 – 50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</w:tr>
            <w:tr w:rsidR="00AC0D69" w:rsidTr="00AC0D69">
              <w:tc>
                <w:tcPr>
                  <w:tcW w:w="1328" w:type="dxa"/>
                </w:tcPr>
                <w:p w:rsidR="00AC0D69" w:rsidRPr="00AC0D69" w:rsidRDefault="00AC0D69" w:rsidP="009C6ED7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 xml:space="preserve">50 – 55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</w:tr>
            <w:tr w:rsidR="00AC0D69" w:rsidTr="00AC0D69">
              <w:tc>
                <w:tcPr>
                  <w:tcW w:w="1328" w:type="dxa"/>
                </w:tcPr>
                <w:p w:rsidR="00AC0D69" w:rsidRPr="00AC0D69" w:rsidRDefault="00AC0D69" w:rsidP="009C6ED7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 xml:space="preserve">55 – 60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</w:tr>
            <w:tr w:rsidR="00AC0D69" w:rsidTr="00AC0D69">
              <w:tc>
                <w:tcPr>
                  <w:tcW w:w="1328" w:type="dxa"/>
                </w:tcPr>
                <w:p w:rsidR="00AC0D69" w:rsidRPr="00AC0D69" w:rsidRDefault="00AC0D69" w:rsidP="009C6ED7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 xml:space="preserve">60 – 65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</w:tr>
            <w:tr w:rsidR="007E23D8" w:rsidTr="00AC0D69">
              <w:tc>
                <w:tcPr>
                  <w:tcW w:w="1328" w:type="dxa"/>
                </w:tcPr>
                <w:p w:rsidR="007E23D8" w:rsidRPr="00AC0D69" w:rsidRDefault="007E23D8" w:rsidP="009C6ED7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 xml:space="preserve">65+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</w:tr>
          </w:tbl>
          <w:p w:rsidR="0066120A" w:rsidRPr="00461F4C" w:rsidRDefault="0066120A" w:rsidP="009C6ED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103" w:type="dxa"/>
          </w:tcPr>
          <w:p w:rsidR="0066120A" w:rsidRPr="00461F4C" w:rsidRDefault="00461F4C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Age of individual, grouped into </w:t>
            </w:r>
            <w:r w:rsidRPr="00461F4C">
              <w:rPr>
                <w:rFonts w:ascii="Century Gothic" w:hAnsi="Century Gothic"/>
                <w:sz w:val="20"/>
                <w:u w:val="single"/>
              </w:rPr>
              <w:t>five year age-bands</w:t>
            </w:r>
            <w:r>
              <w:rPr>
                <w:rFonts w:ascii="Century Gothic" w:hAnsi="Century Gothic"/>
                <w:sz w:val="20"/>
              </w:rPr>
              <w:t xml:space="preserve"> from 15 years to 65 plus years</w:t>
            </w:r>
            <w:r w:rsidR="00AC0D69">
              <w:rPr>
                <w:rFonts w:ascii="Century Gothic" w:hAnsi="Century Gothic"/>
                <w:sz w:val="20"/>
              </w:rPr>
              <w:t xml:space="preserve">. </w:t>
            </w:r>
          </w:p>
        </w:tc>
      </w:tr>
      <w:tr w:rsidR="00AC0D69" w:rsidRPr="00F922B5" w:rsidTr="0066120A">
        <w:trPr>
          <w:trHeight w:val="255"/>
        </w:trPr>
        <w:tc>
          <w:tcPr>
            <w:tcW w:w="2376" w:type="dxa"/>
            <w:noWrap/>
          </w:tcPr>
          <w:p w:rsidR="00AC0D69" w:rsidRDefault="00AC0D69" w:rsidP="009C6ED7">
            <w:pPr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agegp_mid</w:t>
            </w:r>
            <w:proofErr w:type="spellEnd"/>
          </w:p>
        </w:tc>
        <w:tc>
          <w:tcPr>
            <w:tcW w:w="1466" w:type="dxa"/>
          </w:tcPr>
          <w:p w:rsidR="00AC0D69" w:rsidRPr="00461F4C" w:rsidRDefault="00AC0D69" w:rsidP="009937B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grouped numeric</w:t>
            </w:r>
          </w:p>
        </w:tc>
        <w:tc>
          <w:tcPr>
            <w:tcW w:w="1559" w:type="dxa"/>
          </w:tcPr>
          <w:p w:rsidR="00AC0D69" w:rsidRPr="00461F4C" w:rsidRDefault="00AC0D69" w:rsidP="009937B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103" w:type="dxa"/>
          </w:tcPr>
          <w:p w:rsidR="00AC0D69" w:rsidRDefault="00AC0D69" w:rsidP="00AC0D6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Age of individual, grouped into </w:t>
            </w:r>
            <w:r w:rsidRPr="00461F4C">
              <w:rPr>
                <w:rFonts w:ascii="Century Gothic" w:hAnsi="Century Gothic"/>
                <w:sz w:val="20"/>
                <w:u w:val="single"/>
              </w:rPr>
              <w:t>five year age-bands</w:t>
            </w:r>
            <w:r>
              <w:rPr>
                <w:rFonts w:ascii="Century Gothic" w:hAnsi="Century Gothic"/>
                <w:sz w:val="20"/>
              </w:rPr>
              <w:t xml:space="preserve"> from 15 years to 65 plus years. Midpoint of age-band given as shown below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8"/>
              <w:gridCol w:w="1328"/>
            </w:tblGrid>
            <w:tr w:rsidR="00AC0D69" w:rsidTr="00C74067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Age band</w:t>
                  </w:r>
                </w:p>
              </w:tc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midpoint</w:t>
                  </w:r>
                </w:p>
              </w:tc>
            </w:tr>
            <w:tr w:rsidR="00AC0D69" w:rsidTr="00C74067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 xml:space="preserve">15 – 20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>18</w:t>
                  </w:r>
                </w:p>
              </w:tc>
            </w:tr>
            <w:tr w:rsidR="00AC0D69" w:rsidTr="00C74067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 xml:space="preserve">20 – 25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>23</w:t>
                  </w:r>
                </w:p>
              </w:tc>
            </w:tr>
            <w:tr w:rsidR="00AC0D69" w:rsidTr="00C74067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 xml:space="preserve">25 – 30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>28</w:t>
                  </w:r>
                </w:p>
              </w:tc>
            </w:tr>
            <w:tr w:rsidR="00AC0D69" w:rsidTr="00C74067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 xml:space="preserve">30 – 35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>33</w:t>
                  </w:r>
                </w:p>
              </w:tc>
            </w:tr>
            <w:tr w:rsidR="00AC0D69" w:rsidTr="00C74067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 xml:space="preserve">35 – 40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>38</w:t>
                  </w:r>
                </w:p>
              </w:tc>
            </w:tr>
            <w:tr w:rsidR="00AC0D69" w:rsidTr="00C74067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 xml:space="preserve">40 – 45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>43</w:t>
                  </w:r>
                </w:p>
              </w:tc>
            </w:tr>
            <w:tr w:rsidR="00AC0D69" w:rsidTr="00C74067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 xml:space="preserve">45 – 50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>48</w:t>
                  </w:r>
                </w:p>
              </w:tc>
            </w:tr>
            <w:tr w:rsidR="00AC0D69" w:rsidTr="00C74067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 xml:space="preserve">50 – 55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>53</w:t>
                  </w:r>
                </w:p>
              </w:tc>
            </w:tr>
            <w:tr w:rsidR="00AC0D69" w:rsidTr="00C74067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 xml:space="preserve">55 – 60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>58</w:t>
                  </w:r>
                </w:p>
              </w:tc>
            </w:tr>
            <w:tr w:rsidR="00AC0D69" w:rsidTr="00C74067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 xml:space="preserve">60 – 65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>63</w:t>
                  </w:r>
                </w:p>
              </w:tc>
            </w:tr>
            <w:tr w:rsidR="007E23D8" w:rsidTr="00C74067">
              <w:tc>
                <w:tcPr>
                  <w:tcW w:w="1328" w:type="dxa"/>
                </w:tcPr>
                <w:p w:rsidR="007E23D8" w:rsidRPr="00AC0D69" w:rsidRDefault="007E23D8" w:rsidP="009937B4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 xml:space="preserve">65+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7E23D8" w:rsidRPr="00AC0D69" w:rsidRDefault="007E23D8" w:rsidP="009937B4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68</w:t>
                  </w:r>
                </w:p>
              </w:tc>
            </w:tr>
          </w:tbl>
          <w:p w:rsidR="00AC0D69" w:rsidRPr="00461F4C" w:rsidRDefault="00AC0D69" w:rsidP="00AC0D69">
            <w:pPr>
              <w:rPr>
                <w:rFonts w:ascii="Century Gothic" w:hAnsi="Century Gothic"/>
                <w:sz w:val="20"/>
              </w:rPr>
            </w:pPr>
          </w:p>
        </w:tc>
      </w:tr>
      <w:tr w:rsidR="00AC0D69" w:rsidRPr="00F922B5" w:rsidTr="0066120A">
        <w:trPr>
          <w:trHeight w:val="255"/>
        </w:trPr>
        <w:tc>
          <w:tcPr>
            <w:tcW w:w="2376" w:type="dxa"/>
            <w:noWrap/>
          </w:tcPr>
          <w:p w:rsidR="00AC0D69" w:rsidRDefault="00AC0D69" w:rsidP="009C6ED7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agegp_cat_10yrs</w:t>
            </w:r>
          </w:p>
        </w:tc>
        <w:tc>
          <w:tcPr>
            <w:tcW w:w="1466" w:type="dxa"/>
          </w:tcPr>
          <w:p w:rsidR="00AC0D69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categorical</w:t>
            </w:r>
          </w:p>
        </w:tc>
        <w:tc>
          <w:tcPr>
            <w:tcW w:w="155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8"/>
            </w:tblGrid>
            <w:tr w:rsidR="00AC0D69" w:rsidTr="009937B4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bookmarkStart w:id="1" w:name="OLE_LINK2"/>
                  <w:r w:rsidRPr="00AC0D69">
                    <w:rPr>
                      <w:rFonts w:ascii="Century Gothic" w:hAnsi="Century Gothic"/>
                      <w:sz w:val="18"/>
                    </w:rPr>
                    <w:t>15 –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25</w:t>
                  </w:r>
                  <w:r w:rsidRPr="00AC0D69"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</w:tr>
            <w:tr w:rsidR="00AC0D69" w:rsidTr="009937B4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25</w:t>
                  </w:r>
                  <w:r w:rsidRPr="00AC0D69">
                    <w:rPr>
                      <w:rFonts w:ascii="Century Gothic" w:hAnsi="Century Gothic"/>
                      <w:sz w:val="18"/>
                    </w:rPr>
                    <w:t xml:space="preserve"> –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3</w:t>
                  </w:r>
                  <w:r w:rsidRPr="00AC0D69">
                    <w:rPr>
                      <w:rFonts w:ascii="Century Gothic" w:hAnsi="Century Gothic"/>
                      <w:sz w:val="18"/>
                    </w:rPr>
                    <w:t xml:space="preserve">5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</w:tr>
            <w:tr w:rsidR="00AC0D69" w:rsidTr="009937B4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3</w:t>
                  </w:r>
                  <w:r w:rsidRPr="00AC0D69">
                    <w:rPr>
                      <w:rFonts w:ascii="Century Gothic" w:hAnsi="Century Gothic"/>
                      <w:sz w:val="18"/>
                    </w:rPr>
                    <w:t>5 –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45</w:t>
                  </w:r>
                  <w:r w:rsidRPr="00AC0D69"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</w:tr>
            <w:tr w:rsidR="00AC0D69" w:rsidTr="009937B4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45</w:t>
                  </w:r>
                  <w:r w:rsidRPr="00AC0D69">
                    <w:rPr>
                      <w:rFonts w:ascii="Century Gothic" w:hAnsi="Century Gothic"/>
                      <w:sz w:val="18"/>
                    </w:rPr>
                    <w:t xml:space="preserve"> –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5</w:t>
                  </w:r>
                  <w:r w:rsidRPr="00AC0D69">
                    <w:rPr>
                      <w:rFonts w:ascii="Century Gothic" w:hAnsi="Century Gothic"/>
                      <w:sz w:val="18"/>
                    </w:rPr>
                    <w:t xml:space="preserve">5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</w:tr>
            <w:tr w:rsidR="00AC0D69" w:rsidTr="009937B4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55</w:t>
                  </w:r>
                  <w:r w:rsidRPr="00AC0D69">
                    <w:rPr>
                      <w:rFonts w:ascii="Century Gothic" w:hAnsi="Century Gothic"/>
                      <w:sz w:val="18"/>
                    </w:rPr>
                    <w:t xml:space="preserve"> –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65</w:t>
                  </w:r>
                  <w:r w:rsidRPr="00AC0D69"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</w:tr>
            <w:tr w:rsidR="007E23D8" w:rsidTr="009937B4">
              <w:tc>
                <w:tcPr>
                  <w:tcW w:w="1328" w:type="dxa"/>
                </w:tcPr>
                <w:p w:rsidR="007E23D8" w:rsidRDefault="007E23D8" w:rsidP="009937B4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 xml:space="preserve">65+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</w:tr>
            <w:bookmarkEnd w:id="1"/>
          </w:tbl>
          <w:p w:rsidR="00AC0D69" w:rsidRPr="00461F4C" w:rsidRDefault="00AC0D69" w:rsidP="009937B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103" w:type="dxa"/>
          </w:tcPr>
          <w:p w:rsidR="00AC0D69" w:rsidRPr="00461F4C" w:rsidRDefault="00AC0D69" w:rsidP="00AC0D6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Age of individual, grouped into </w:t>
            </w:r>
            <w:r>
              <w:rPr>
                <w:rFonts w:ascii="Century Gothic" w:hAnsi="Century Gothic"/>
                <w:sz w:val="20"/>
                <w:u w:val="single"/>
              </w:rPr>
              <w:t>ten</w:t>
            </w:r>
            <w:r w:rsidRPr="00461F4C">
              <w:rPr>
                <w:rFonts w:ascii="Century Gothic" w:hAnsi="Century Gothic"/>
                <w:sz w:val="20"/>
                <w:u w:val="single"/>
              </w:rPr>
              <w:t xml:space="preserve"> year age-bands</w:t>
            </w:r>
            <w:r>
              <w:rPr>
                <w:rFonts w:ascii="Century Gothic" w:hAnsi="Century Gothic"/>
                <w:sz w:val="20"/>
              </w:rPr>
              <w:t xml:space="preserve"> from 15 years to 65 plus years. </w:t>
            </w:r>
          </w:p>
        </w:tc>
      </w:tr>
      <w:tr w:rsidR="00AC0D69" w:rsidRPr="00F922B5" w:rsidTr="0066120A">
        <w:trPr>
          <w:trHeight w:val="255"/>
        </w:trPr>
        <w:tc>
          <w:tcPr>
            <w:tcW w:w="2376" w:type="dxa"/>
            <w:noWrap/>
          </w:tcPr>
          <w:p w:rsidR="00AC0D69" w:rsidRDefault="00AC0D69" w:rsidP="009937B4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agegp_mid_10yrs</w:t>
            </w:r>
          </w:p>
        </w:tc>
        <w:tc>
          <w:tcPr>
            <w:tcW w:w="1466" w:type="dxa"/>
          </w:tcPr>
          <w:p w:rsidR="00AC0D69" w:rsidRDefault="00AC0D69" w:rsidP="009937B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grouped numeric</w:t>
            </w:r>
          </w:p>
        </w:tc>
        <w:tc>
          <w:tcPr>
            <w:tcW w:w="1559" w:type="dxa"/>
          </w:tcPr>
          <w:p w:rsidR="00AC0D69" w:rsidRPr="00461F4C" w:rsidRDefault="00AC0D69" w:rsidP="009937B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103" w:type="dxa"/>
          </w:tcPr>
          <w:p w:rsidR="00AC0D69" w:rsidRDefault="00AC0D69" w:rsidP="00AC0D6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Age of individual, grouped into </w:t>
            </w:r>
            <w:r>
              <w:rPr>
                <w:rFonts w:ascii="Century Gothic" w:hAnsi="Century Gothic"/>
                <w:sz w:val="20"/>
                <w:u w:val="single"/>
              </w:rPr>
              <w:t>ten</w:t>
            </w:r>
            <w:r w:rsidRPr="00461F4C">
              <w:rPr>
                <w:rFonts w:ascii="Century Gothic" w:hAnsi="Century Gothic"/>
                <w:sz w:val="20"/>
                <w:u w:val="single"/>
              </w:rPr>
              <w:t xml:space="preserve"> year age-bands</w:t>
            </w:r>
            <w:r>
              <w:rPr>
                <w:rFonts w:ascii="Century Gothic" w:hAnsi="Century Gothic"/>
                <w:sz w:val="20"/>
              </w:rPr>
              <w:t xml:space="preserve"> from 15 years to 65 plus years. Midpoint of age-band given as shown below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8"/>
              <w:gridCol w:w="1328"/>
            </w:tblGrid>
            <w:tr w:rsidR="00AC0D69" w:rsidTr="00BE5304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Age band</w:t>
                  </w:r>
                </w:p>
              </w:tc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midpoint</w:t>
                  </w:r>
                </w:p>
              </w:tc>
            </w:tr>
            <w:tr w:rsidR="00AC0D69" w:rsidTr="00BE5304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 w:rsidRPr="00AC0D69">
                    <w:rPr>
                      <w:rFonts w:ascii="Century Gothic" w:hAnsi="Century Gothic"/>
                      <w:sz w:val="18"/>
                    </w:rPr>
                    <w:t>15 –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25</w:t>
                  </w:r>
                  <w:r w:rsidRPr="00AC0D69"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20</w:t>
                  </w:r>
                </w:p>
              </w:tc>
            </w:tr>
            <w:tr w:rsidR="00AC0D69" w:rsidTr="00BE5304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25</w:t>
                  </w:r>
                  <w:r w:rsidRPr="00AC0D69">
                    <w:rPr>
                      <w:rFonts w:ascii="Century Gothic" w:hAnsi="Century Gothic"/>
                      <w:sz w:val="18"/>
                    </w:rPr>
                    <w:t xml:space="preserve"> –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3</w:t>
                  </w:r>
                  <w:r w:rsidRPr="00AC0D69">
                    <w:rPr>
                      <w:rFonts w:ascii="Century Gothic" w:hAnsi="Century Gothic"/>
                      <w:sz w:val="18"/>
                    </w:rPr>
                    <w:t xml:space="preserve">5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30</w:t>
                  </w:r>
                </w:p>
              </w:tc>
            </w:tr>
            <w:tr w:rsidR="00AC0D69" w:rsidTr="00BE5304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3</w:t>
                  </w:r>
                  <w:r w:rsidRPr="00AC0D69">
                    <w:rPr>
                      <w:rFonts w:ascii="Century Gothic" w:hAnsi="Century Gothic"/>
                      <w:sz w:val="18"/>
                    </w:rPr>
                    <w:t>5 –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45</w:t>
                  </w:r>
                  <w:r w:rsidRPr="00AC0D69"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40</w:t>
                  </w:r>
                </w:p>
              </w:tc>
            </w:tr>
            <w:tr w:rsidR="00AC0D69" w:rsidTr="00BE5304">
              <w:tc>
                <w:tcPr>
                  <w:tcW w:w="1328" w:type="dxa"/>
                </w:tcPr>
                <w:p w:rsidR="00AC0D69" w:rsidRP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45</w:t>
                  </w:r>
                  <w:r w:rsidRPr="00AC0D69">
                    <w:rPr>
                      <w:rFonts w:ascii="Century Gothic" w:hAnsi="Century Gothic"/>
                      <w:sz w:val="18"/>
                    </w:rPr>
                    <w:t xml:space="preserve"> –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5</w:t>
                  </w:r>
                  <w:r w:rsidRPr="00AC0D69">
                    <w:rPr>
                      <w:rFonts w:ascii="Century Gothic" w:hAnsi="Century Gothic"/>
                      <w:sz w:val="18"/>
                    </w:rPr>
                    <w:t xml:space="preserve">5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50</w:t>
                  </w:r>
                </w:p>
              </w:tc>
            </w:tr>
            <w:tr w:rsidR="00AC0D69" w:rsidTr="00BE5304">
              <w:tc>
                <w:tcPr>
                  <w:tcW w:w="1328" w:type="dxa"/>
                </w:tcPr>
                <w:p w:rsidR="00AC0D69" w:rsidRPr="00AC0D69" w:rsidRDefault="00AC0D69" w:rsidP="007E23D8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55</w:t>
                  </w:r>
                  <w:r w:rsidRPr="00AC0D69">
                    <w:rPr>
                      <w:rFonts w:ascii="Century Gothic" w:hAnsi="Century Gothic"/>
                      <w:sz w:val="18"/>
                    </w:rPr>
                    <w:t xml:space="preserve"> –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65</w:t>
                  </w:r>
                  <w:r w:rsidRPr="00AC0D69">
                    <w:rPr>
                      <w:rFonts w:ascii="Century Gothic" w:hAnsi="Century Gothic"/>
                      <w:sz w:val="18"/>
                    </w:rPr>
                    <w:t xml:space="preserve"> </w:t>
                  </w:r>
                  <w:proofErr w:type="spellStart"/>
                  <w:r w:rsidRPr="00AC0D69"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AC0D69" w:rsidRDefault="00AC0D69" w:rsidP="009937B4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60</w:t>
                  </w:r>
                </w:p>
              </w:tc>
            </w:tr>
            <w:tr w:rsidR="007E23D8" w:rsidTr="00BE5304">
              <w:tc>
                <w:tcPr>
                  <w:tcW w:w="1328" w:type="dxa"/>
                </w:tcPr>
                <w:p w:rsidR="007E23D8" w:rsidRDefault="007E23D8" w:rsidP="007E23D8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 xml:space="preserve">65+ </w:t>
                  </w:r>
                  <w:proofErr w:type="spellStart"/>
                  <w:r>
                    <w:rPr>
                      <w:rFonts w:ascii="Century Gothic" w:hAnsi="Century Gothic"/>
                      <w:sz w:val="18"/>
                    </w:rPr>
                    <w:t>yrs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7E23D8" w:rsidRDefault="007E23D8" w:rsidP="009937B4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70</w:t>
                  </w:r>
                </w:p>
              </w:tc>
            </w:tr>
          </w:tbl>
          <w:p w:rsidR="00AC0D69" w:rsidRPr="00461F4C" w:rsidRDefault="00AC0D69" w:rsidP="009937B4">
            <w:pPr>
              <w:rPr>
                <w:rFonts w:ascii="Century Gothic" w:hAnsi="Century Gothic"/>
                <w:sz w:val="20"/>
              </w:rPr>
            </w:pPr>
          </w:p>
        </w:tc>
      </w:tr>
      <w:tr w:rsidR="00AC0D69" w:rsidRPr="00F922B5" w:rsidTr="0066120A">
        <w:trPr>
          <w:trHeight w:val="255"/>
        </w:trPr>
        <w:tc>
          <w:tcPr>
            <w:tcW w:w="2376" w:type="dxa"/>
            <w:noWrap/>
          </w:tcPr>
          <w:p w:rsidR="00AC0D69" w:rsidRPr="00461F4C" w:rsidRDefault="00AC0D69" w:rsidP="009C6ED7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qualification</w:t>
            </w:r>
          </w:p>
        </w:tc>
        <w:tc>
          <w:tcPr>
            <w:tcW w:w="1466" w:type="dxa"/>
          </w:tcPr>
          <w:p w:rsidR="00AC0D69" w:rsidRPr="00461F4C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categorical</w:t>
            </w:r>
          </w:p>
        </w:tc>
        <w:tc>
          <w:tcPr>
            <w:tcW w:w="1559" w:type="dxa"/>
          </w:tcPr>
          <w:p w:rsidR="00AC0D69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none</w:t>
            </w:r>
          </w:p>
          <w:p w:rsidR="00AC0D69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school</w:t>
            </w:r>
          </w:p>
          <w:p w:rsidR="00AC0D69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vocational</w:t>
            </w:r>
          </w:p>
          <w:p w:rsidR="00AC0D69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degree</w:t>
            </w:r>
          </w:p>
          <w:p w:rsidR="00AC0D69" w:rsidRPr="00461F4C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other</w:t>
            </w:r>
          </w:p>
        </w:tc>
        <w:tc>
          <w:tcPr>
            <w:tcW w:w="5103" w:type="dxa"/>
          </w:tcPr>
          <w:p w:rsidR="00AC0D69" w:rsidRPr="00461F4C" w:rsidRDefault="00AC0D69" w:rsidP="00461F4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Highest qualification of individual </w:t>
            </w:r>
          </w:p>
        </w:tc>
      </w:tr>
      <w:tr w:rsidR="00AC0D69" w:rsidRPr="00F922B5" w:rsidTr="0066120A">
        <w:trPr>
          <w:trHeight w:val="255"/>
        </w:trPr>
        <w:tc>
          <w:tcPr>
            <w:tcW w:w="2376" w:type="dxa"/>
            <w:noWrap/>
          </w:tcPr>
          <w:p w:rsidR="00AC0D69" w:rsidRPr="00461F4C" w:rsidRDefault="00AC0D69" w:rsidP="009C6ED7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occupation</w:t>
            </w:r>
          </w:p>
        </w:tc>
        <w:tc>
          <w:tcPr>
            <w:tcW w:w="1466" w:type="dxa"/>
          </w:tcPr>
          <w:p w:rsidR="00AC0D69" w:rsidRPr="00461F4C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categorical</w:t>
            </w:r>
          </w:p>
        </w:tc>
        <w:tc>
          <w:tcPr>
            <w:tcW w:w="1559" w:type="dxa"/>
          </w:tcPr>
          <w:p w:rsidR="00AC0D69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manager</w:t>
            </w:r>
          </w:p>
          <w:p w:rsidR="00AC0D69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professional</w:t>
            </w:r>
          </w:p>
          <w:p w:rsidR="00AC0D69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technician</w:t>
            </w:r>
          </w:p>
          <w:p w:rsidR="00AC0D69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community</w:t>
            </w:r>
          </w:p>
          <w:p w:rsidR="00AC0D69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clerical</w:t>
            </w:r>
          </w:p>
          <w:p w:rsidR="00AC0D69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sales</w:t>
            </w:r>
          </w:p>
          <w:p w:rsidR="00AC0D69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machinery</w:t>
            </w:r>
          </w:p>
          <w:p w:rsidR="00AC0D69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labourer</w:t>
            </w:r>
          </w:p>
          <w:p w:rsidR="00AC0D69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other</w:t>
            </w:r>
          </w:p>
          <w:p w:rsidR="00AC0D69" w:rsidRPr="00461F4C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none</w:t>
            </w:r>
          </w:p>
        </w:tc>
        <w:tc>
          <w:tcPr>
            <w:tcW w:w="5103" w:type="dxa"/>
          </w:tcPr>
          <w:p w:rsidR="00AC0D69" w:rsidRPr="00461F4C" w:rsidRDefault="00AC0D69" w:rsidP="003E4AA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Category of main income source of individual (based on ANZSCO Level 1)</w:t>
            </w:r>
          </w:p>
        </w:tc>
      </w:tr>
      <w:tr w:rsidR="00AC0D69" w:rsidRPr="00F922B5" w:rsidTr="0066120A">
        <w:trPr>
          <w:trHeight w:val="255"/>
        </w:trPr>
        <w:tc>
          <w:tcPr>
            <w:tcW w:w="2376" w:type="dxa"/>
            <w:noWrap/>
          </w:tcPr>
          <w:p w:rsidR="00AC0D69" w:rsidRPr="00461F4C" w:rsidRDefault="00AC0D69" w:rsidP="009C6ED7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hours</w:t>
            </w:r>
          </w:p>
        </w:tc>
        <w:tc>
          <w:tcPr>
            <w:tcW w:w="1466" w:type="dxa"/>
          </w:tcPr>
          <w:p w:rsidR="00AC0D69" w:rsidRPr="00461F4C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numeric</w:t>
            </w:r>
          </w:p>
        </w:tc>
        <w:tc>
          <w:tcPr>
            <w:tcW w:w="1559" w:type="dxa"/>
          </w:tcPr>
          <w:p w:rsidR="00AC0D69" w:rsidRPr="00461F4C" w:rsidRDefault="00AC0D69" w:rsidP="009C6ED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103" w:type="dxa"/>
          </w:tcPr>
          <w:p w:rsidR="00AC0D69" w:rsidRPr="003E4AAF" w:rsidRDefault="00AC0D69" w:rsidP="003E4AAF">
            <w:pPr>
              <w:spacing w:after="12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20"/>
              </w:rPr>
              <w:t xml:space="preserve">weekly hours worked from all wages and salary jobs </w:t>
            </w:r>
            <w:r>
              <w:rPr>
                <w:rFonts w:ascii="Century Gothic" w:hAnsi="Century Gothic"/>
                <w:sz w:val="20"/>
                <w:u w:val="single"/>
              </w:rPr>
              <w:t>excluding self-employment</w:t>
            </w:r>
          </w:p>
        </w:tc>
      </w:tr>
      <w:tr w:rsidR="00AC0D69" w:rsidRPr="00F922B5" w:rsidTr="0066120A">
        <w:trPr>
          <w:trHeight w:val="255"/>
        </w:trPr>
        <w:tc>
          <w:tcPr>
            <w:tcW w:w="2376" w:type="dxa"/>
            <w:noWrap/>
          </w:tcPr>
          <w:p w:rsidR="00AC0D69" w:rsidRDefault="00AC0D69" w:rsidP="009C6ED7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income</w:t>
            </w:r>
          </w:p>
        </w:tc>
        <w:tc>
          <w:tcPr>
            <w:tcW w:w="1466" w:type="dxa"/>
          </w:tcPr>
          <w:p w:rsidR="00AC0D69" w:rsidRDefault="00AC0D69" w:rsidP="009C6ED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numeric</w:t>
            </w:r>
          </w:p>
        </w:tc>
        <w:tc>
          <w:tcPr>
            <w:tcW w:w="1559" w:type="dxa"/>
          </w:tcPr>
          <w:p w:rsidR="00AC0D69" w:rsidRPr="00461F4C" w:rsidRDefault="00AC0D69" w:rsidP="009C6ED7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103" w:type="dxa"/>
          </w:tcPr>
          <w:p w:rsidR="00AC0D69" w:rsidRPr="003E4AAF" w:rsidRDefault="00AC0D69" w:rsidP="003E4AAF">
            <w:pPr>
              <w:spacing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gross weekly income from </w:t>
            </w:r>
            <w:r>
              <w:rPr>
                <w:rFonts w:ascii="Century Gothic" w:hAnsi="Century Gothic"/>
                <w:sz w:val="20"/>
                <w:u w:val="single"/>
              </w:rPr>
              <w:t>all</w:t>
            </w:r>
            <w:r>
              <w:rPr>
                <w:rFonts w:ascii="Century Gothic" w:hAnsi="Century Gothic"/>
                <w:sz w:val="20"/>
              </w:rPr>
              <w:t xml:space="preserve"> sources</w:t>
            </w:r>
          </w:p>
        </w:tc>
      </w:tr>
    </w:tbl>
    <w:p w:rsidR="0066120A" w:rsidRPr="0066120A" w:rsidRDefault="0066120A" w:rsidP="005C458F">
      <w:pPr>
        <w:shd w:val="clear" w:color="auto" w:fill="FFFFFF"/>
        <w:spacing w:after="0" w:line="290" w:lineRule="atLeast"/>
        <w:rPr>
          <w:rFonts w:ascii="Century Gothic" w:eastAsia="Times New Roman" w:hAnsi="Century Gothic" w:cs="Arial"/>
          <w:b/>
          <w:color w:val="333333"/>
          <w:sz w:val="28"/>
          <w:szCs w:val="24"/>
          <w:lang w:eastAsia="en-NZ"/>
        </w:rPr>
      </w:pPr>
    </w:p>
    <w:p w:rsidR="004018BB" w:rsidRDefault="004018BB">
      <w:pPr>
        <w:rPr>
          <w:rFonts w:ascii="Century Gothic" w:eastAsia="Times New Roman" w:hAnsi="Century Gothic" w:cs="Arial"/>
          <w:b/>
          <w:sz w:val="28"/>
          <w:lang w:eastAsia="en-NZ"/>
        </w:rPr>
      </w:pPr>
      <w:r>
        <w:rPr>
          <w:rFonts w:ascii="Century Gothic" w:eastAsia="Times New Roman" w:hAnsi="Century Gothic" w:cs="Arial"/>
          <w:b/>
          <w:sz w:val="28"/>
          <w:lang w:eastAsia="en-NZ"/>
        </w:rPr>
        <w:br w:type="page"/>
      </w:r>
    </w:p>
    <w:p w:rsidR="003E4AAF" w:rsidRPr="003E4AAF" w:rsidRDefault="003E4AAF" w:rsidP="003E4AAF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b/>
          <w:sz w:val="28"/>
          <w:lang w:eastAsia="en-NZ"/>
        </w:rPr>
      </w:pPr>
      <w:r w:rsidRPr="003E4AAF">
        <w:rPr>
          <w:rFonts w:ascii="Century Gothic" w:eastAsia="Times New Roman" w:hAnsi="Century Gothic" w:cs="Arial"/>
          <w:b/>
          <w:sz w:val="28"/>
          <w:lang w:eastAsia="en-NZ"/>
        </w:rPr>
        <w:lastRenderedPageBreak/>
        <w:t>Interpreting the variables</w:t>
      </w:r>
    </w:p>
    <w:p w:rsidR="003E4AAF" w:rsidRDefault="003E4AAF" w:rsidP="003E4AAF">
      <w:pPr>
        <w:shd w:val="clear" w:color="auto" w:fill="FFFFFF"/>
        <w:spacing w:after="0"/>
        <w:rPr>
          <w:rFonts w:ascii="Century Gothic" w:eastAsia="Times New Roman" w:hAnsi="Century Gothic" w:cs="Arial"/>
          <w:lang w:eastAsia="en-NZ"/>
        </w:rPr>
      </w:pPr>
      <w:r>
        <w:rPr>
          <w:rFonts w:ascii="Century Gothic" w:eastAsia="Times New Roman" w:hAnsi="Century Gothic" w:cs="Arial"/>
          <w:lang w:eastAsia="en-NZ"/>
        </w:rPr>
        <w:t xml:space="preserve">Ethnicity information has been collapsed to one </w:t>
      </w:r>
      <w:r>
        <w:rPr>
          <w:rFonts w:ascii="Century Gothic" w:eastAsia="Times New Roman" w:hAnsi="Century Gothic" w:cs="Arial"/>
          <w:b/>
          <w:lang w:eastAsia="en-NZ"/>
        </w:rPr>
        <w:t>Ethnicity</w:t>
      </w:r>
      <w:r>
        <w:rPr>
          <w:rFonts w:ascii="Century Gothic" w:eastAsia="Times New Roman" w:hAnsi="Century Gothic" w:cs="Arial"/>
          <w:lang w:eastAsia="en-NZ"/>
        </w:rPr>
        <w:t xml:space="preserve"> variable using the Ministry of Education priority reporting for student ethnicity system (</w:t>
      </w:r>
      <w:hyperlink r:id="rId9" w:history="1">
        <w:r w:rsidRPr="0016141B">
          <w:rPr>
            <w:rStyle w:val="Hyperlink"/>
            <w:rFonts w:ascii="Century Gothic" w:eastAsia="Times New Roman" w:hAnsi="Century Gothic" w:cs="Arial"/>
            <w:lang w:eastAsia="en-NZ"/>
          </w:rPr>
          <w:t>http://www.educationcounts.govt.nz/data-services/collecting-information/code_sets/ethnic_group_codes</w:t>
        </w:r>
      </w:hyperlink>
      <w:r>
        <w:rPr>
          <w:rFonts w:ascii="Century Gothic" w:eastAsia="Times New Roman" w:hAnsi="Century Gothic" w:cs="Arial"/>
          <w:lang w:eastAsia="en-NZ"/>
        </w:rPr>
        <w:t xml:space="preserve">).  The </w:t>
      </w:r>
      <w:proofErr w:type="spellStart"/>
      <w:r>
        <w:rPr>
          <w:rFonts w:ascii="Century Gothic" w:eastAsia="Times New Roman" w:hAnsi="Century Gothic" w:cs="Arial"/>
          <w:lang w:eastAsia="en-NZ"/>
        </w:rPr>
        <w:t>MoE</w:t>
      </w:r>
      <w:proofErr w:type="spellEnd"/>
      <w:r>
        <w:rPr>
          <w:rFonts w:ascii="Century Gothic" w:eastAsia="Times New Roman" w:hAnsi="Century Gothic" w:cs="Arial"/>
          <w:lang w:eastAsia="en-NZ"/>
        </w:rPr>
        <w:t xml:space="preserve"> priority order of ethnicities is</w:t>
      </w:r>
    </w:p>
    <w:p w:rsidR="003E4AAF" w:rsidRDefault="003E4AAF" w:rsidP="003E4AAF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entury Gothic" w:eastAsia="Times New Roman" w:hAnsi="Century Gothic" w:cs="Arial"/>
          <w:lang w:eastAsia="en-NZ"/>
        </w:rPr>
      </w:pPr>
      <w:r>
        <w:rPr>
          <w:rFonts w:ascii="Century Gothic" w:eastAsia="Times New Roman" w:hAnsi="Century Gothic" w:cs="Arial"/>
          <w:lang w:eastAsia="en-NZ"/>
        </w:rPr>
        <w:t>Maori</w:t>
      </w:r>
    </w:p>
    <w:p w:rsidR="003E4AAF" w:rsidRDefault="003E4AAF" w:rsidP="003E4AAF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entury Gothic" w:eastAsia="Times New Roman" w:hAnsi="Century Gothic" w:cs="Arial"/>
          <w:lang w:eastAsia="en-NZ"/>
        </w:rPr>
      </w:pPr>
      <w:r>
        <w:rPr>
          <w:rFonts w:ascii="Century Gothic" w:eastAsia="Times New Roman" w:hAnsi="Century Gothic" w:cs="Arial"/>
          <w:lang w:eastAsia="en-NZ"/>
        </w:rPr>
        <w:t>Pacific</w:t>
      </w:r>
    </w:p>
    <w:p w:rsidR="003E4AAF" w:rsidRDefault="003E4AAF" w:rsidP="003E4AAF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entury Gothic" w:eastAsia="Times New Roman" w:hAnsi="Century Gothic" w:cs="Arial"/>
          <w:lang w:eastAsia="en-NZ"/>
        </w:rPr>
      </w:pPr>
      <w:r>
        <w:rPr>
          <w:rFonts w:ascii="Century Gothic" w:eastAsia="Times New Roman" w:hAnsi="Century Gothic" w:cs="Arial"/>
          <w:lang w:eastAsia="en-NZ"/>
        </w:rPr>
        <w:t>Asian</w:t>
      </w:r>
    </w:p>
    <w:p w:rsidR="003E4AAF" w:rsidRDefault="003E4AAF" w:rsidP="003E4AAF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entury Gothic" w:eastAsia="Times New Roman" w:hAnsi="Century Gothic" w:cs="Arial"/>
          <w:lang w:eastAsia="en-NZ"/>
        </w:rPr>
      </w:pPr>
      <w:r>
        <w:rPr>
          <w:rFonts w:ascii="Century Gothic" w:eastAsia="Times New Roman" w:hAnsi="Century Gothic" w:cs="Arial"/>
          <w:lang w:eastAsia="en-NZ"/>
        </w:rPr>
        <w:t>MELAA (Middle Eastern, Latin American, African)</w:t>
      </w:r>
    </w:p>
    <w:p w:rsidR="003E4AAF" w:rsidRDefault="003E4AAF" w:rsidP="003E4AAF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entury Gothic" w:eastAsia="Times New Roman" w:hAnsi="Century Gothic" w:cs="Arial"/>
          <w:lang w:eastAsia="en-NZ"/>
        </w:rPr>
      </w:pPr>
      <w:r>
        <w:rPr>
          <w:rFonts w:ascii="Century Gothic" w:eastAsia="Times New Roman" w:hAnsi="Century Gothic" w:cs="Arial"/>
          <w:lang w:eastAsia="en-NZ"/>
        </w:rPr>
        <w:t>Other</w:t>
      </w:r>
    </w:p>
    <w:p w:rsidR="003E4AAF" w:rsidRDefault="003E4AAF" w:rsidP="003E4AAF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Century Gothic" w:eastAsia="Times New Roman" w:hAnsi="Century Gothic" w:cs="Arial"/>
          <w:lang w:eastAsia="en-NZ"/>
        </w:rPr>
      </w:pPr>
      <w:r>
        <w:rPr>
          <w:rFonts w:ascii="Century Gothic" w:eastAsia="Times New Roman" w:hAnsi="Century Gothic" w:cs="Arial"/>
          <w:lang w:eastAsia="en-NZ"/>
        </w:rPr>
        <w:t>NZ European</w:t>
      </w:r>
    </w:p>
    <w:p w:rsidR="00714B07" w:rsidRPr="00714B07" w:rsidRDefault="00714B07" w:rsidP="00714B0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en-NZ"/>
        </w:rPr>
      </w:pPr>
      <w:r w:rsidRPr="00714B07">
        <w:rPr>
          <w:rFonts w:ascii="Century Gothic" w:eastAsia="Times New Roman" w:hAnsi="Century Gothic" w:cs="Arial"/>
          <w:lang w:eastAsia="en-NZ"/>
        </w:rPr>
        <w:t xml:space="preserve">This method of reducing ethnicity is unlikely to result in a variable that represents the ethnic diversity and structure of the New Zealand population.  </w:t>
      </w:r>
    </w:p>
    <w:p w:rsidR="00714B07" w:rsidRPr="00714B07" w:rsidRDefault="00714B07" w:rsidP="00714B07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en-NZ"/>
        </w:rPr>
      </w:pPr>
      <w:r w:rsidRPr="00714B07">
        <w:rPr>
          <w:rFonts w:ascii="Century Gothic" w:eastAsia="Times New Roman" w:hAnsi="Century Gothic" w:cs="Arial"/>
          <w:lang w:eastAsia="en-NZ"/>
        </w:rPr>
        <w:t xml:space="preserve">Please note that the prioritising of ethnicity is not preferred practice by Statistics New Zealand, but in this case helps simplify the double-counting problem for the data set to be suitable for teaching.   For further details see: </w:t>
      </w:r>
      <w:hyperlink r:id="rId10" w:history="1">
        <w:r w:rsidRPr="00714B07">
          <w:rPr>
            <w:rStyle w:val="Hyperlink"/>
            <w:rFonts w:ascii="Arial" w:hAnsi="Arial" w:cs="Arial"/>
            <w:sz w:val="15"/>
            <w:szCs w:val="15"/>
            <w:shd w:val="clear" w:color="auto" w:fill="FFFFFF"/>
          </w:rPr>
          <w:t>http://www.stats.govt.nz/browse_for_stats/population/census_counts/review-measurement-of-ethnicity/~/media/Statistics/browse-categories/population/census-counts/review-measurement-ethnicity/understanding-working-ethnicity-data.pdf</w:t>
        </w:r>
      </w:hyperlink>
    </w:p>
    <w:p w:rsidR="003E4AAF" w:rsidRPr="006E785B" w:rsidRDefault="003E4AAF" w:rsidP="003E4AAF">
      <w:pPr>
        <w:shd w:val="clear" w:color="auto" w:fill="FFFFFF"/>
        <w:spacing w:after="0"/>
        <w:rPr>
          <w:rFonts w:ascii="Century Gothic" w:eastAsia="Times New Roman" w:hAnsi="Century Gothic" w:cs="Arial"/>
          <w:lang w:eastAsia="en-NZ"/>
        </w:rPr>
      </w:pPr>
      <w:r>
        <w:rPr>
          <w:rFonts w:ascii="Century Gothic" w:eastAsia="Times New Roman" w:hAnsi="Century Gothic" w:cs="Arial"/>
          <w:lang w:eastAsia="en-NZ"/>
        </w:rPr>
        <w:t xml:space="preserve"> </w:t>
      </w:r>
    </w:p>
    <w:p w:rsidR="005C458F" w:rsidRPr="003E4AAF" w:rsidRDefault="005C458F" w:rsidP="003E4AAF">
      <w:pPr>
        <w:shd w:val="clear" w:color="auto" w:fill="FFFFFF"/>
        <w:spacing w:before="120" w:after="120"/>
        <w:rPr>
          <w:rFonts w:ascii="Century Gothic" w:eastAsia="Times New Roman" w:hAnsi="Century Gothic" w:cs="Arial"/>
          <w:lang w:eastAsia="en-NZ"/>
        </w:rPr>
      </w:pPr>
      <w:r w:rsidRPr="003E4AAF">
        <w:rPr>
          <w:rFonts w:ascii="Century Gothic" w:eastAsia="Times New Roman" w:hAnsi="Century Gothic" w:cs="Arial"/>
          <w:lang w:eastAsia="en-NZ"/>
        </w:rPr>
        <w:t xml:space="preserve">The </w:t>
      </w:r>
      <w:r w:rsidRPr="003E4AAF">
        <w:rPr>
          <w:rFonts w:ascii="Century Gothic" w:eastAsia="Times New Roman" w:hAnsi="Century Gothic" w:cs="Arial"/>
          <w:b/>
          <w:lang w:eastAsia="en-NZ"/>
        </w:rPr>
        <w:t>income</w:t>
      </w:r>
      <w:r w:rsidRPr="003E4AAF">
        <w:rPr>
          <w:rFonts w:ascii="Century Gothic" w:eastAsia="Times New Roman" w:hAnsi="Century Gothic" w:cs="Arial"/>
          <w:lang w:eastAsia="en-NZ"/>
        </w:rPr>
        <w:t xml:space="preserve"> variable is gross weekly income from </w:t>
      </w:r>
      <w:r w:rsidRPr="003E4AAF">
        <w:rPr>
          <w:rFonts w:ascii="Century Gothic" w:eastAsia="Times New Roman" w:hAnsi="Century Gothic" w:cs="Arial"/>
          <w:u w:val="single"/>
          <w:lang w:eastAsia="en-NZ"/>
        </w:rPr>
        <w:t>all</w:t>
      </w:r>
      <w:r w:rsidRPr="003E4AAF">
        <w:rPr>
          <w:rFonts w:ascii="Century Gothic" w:eastAsia="Times New Roman" w:hAnsi="Century Gothic" w:cs="Arial"/>
          <w:lang w:eastAsia="en-NZ"/>
        </w:rPr>
        <w:t xml:space="preserve"> sources, not just wages and salary. This means that if you divide income by hours you do </w:t>
      </w:r>
      <w:r w:rsidRPr="003E4AAF">
        <w:rPr>
          <w:rFonts w:ascii="Century Gothic" w:eastAsia="Times New Roman" w:hAnsi="Century Gothic" w:cs="Arial"/>
          <w:b/>
          <w:lang w:eastAsia="en-NZ"/>
        </w:rPr>
        <w:t>not</w:t>
      </w:r>
      <w:r w:rsidRPr="003E4AAF">
        <w:rPr>
          <w:rFonts w:ascii="Century Gothic" w:eastAsia="Times New Roman" w:hAnsi="Century Gothic" w:cs="Arial"/>
          <w:lang w:eastAsia="en-NZ"/>
        </w:rPr>
        <w:t xml:space="preserve"> get hourly rates for jobs.</w:t>
      </w:r>
      <w:r w:rsidR="003E4AAF" w:rsidRPr="003E4AAF">
        <w:rPr>
          <w:rFonts w:ascii="Century Gothic" w:eastAsia="Times New Roman" w:hAnsi="Century Gothic" w:cs="Arial"/>
          <w:lang w:eastAsia="en-NZ"/>
        </w:rPr>
        <w:t xml:space="preserve"> </w:t>
      </w:r>
      <w:r w:rsidRPr="003E4AAF">
        <w:rPr>
          <w:rFonts w:ascii="Century Gothic" w:eastAsia="Times New Roman" w:hAnsi="Century Gothic" w:cs="Arial"/>
          <w:lang w:eastAsia="en-NZ"/>
        </w:rPr>
        <w:t xml:space="preserve"> Losses are recorded as negative values.</w:t>
      </w:r>
    </w:p>
    <w:p w:rsidR="005C458F" w:rsidRPr="003E4AAF" w:rsidRDefault="005C458F" w:rsidP="003E4AAF">
      <w:pPr>
        <w:shd w:val="clear" w:color="auto" w:fill="FFFFFF"/>
        <w:spacing w:after="0"/>
        <w:rPr>
          <w:rFonts w:ascii="Century Gothic" w:eastAsia="Times New Roman" w:hAnsi="Century Gothic" w:cs="Arial"/>
          <w:lang w:eastAsia="en-NZ"/>
        </w:rPr>
      </w:pPr>
      <w:r w:rsidRPr="003E4AAF">
        <w:rPr>
          <w:rFonts w:ascii="Century Gothic" w:eastAsia="Times New Roman" w:hAnsi="Century Gothic" w:cs="Arial"/>
          <w:lang w:eastAsia="en-NZ"/>
        </w:rPr>
        <w:t xml:space="preserve">The </w:t>
      </w:r>
      <w:proofErr w:type="gramStart"/>
      <w:r w:rsidRPr="003E4AAF">
        <w:rPr>
          <w:rFonts w:ascii="Century Gothic" w:eastAsia="Times New Roman" w:hAnsi="Century Gothic" w:cs="Arial"/>
          <w:b/>
          <w:lang w:eastAsia="en-NZ"/>
        </w:rPr>
        <w:t>hours</w:t>
      </w:r>
      <w:proofErr w:type="gramEnd"/>
      <w:r w:rsidRPr="003E4AAF">
        <w:rPr>
          <w:rFonts w:ascii="Century Gothic" w:eastAsia="Times New Roman" w:hAnsi="Century Gothic" w:cs="Arial"/>
          <w:lang w:eastAsia="en-NZ"/>
        </w:rPr>
        <w:t xml:space="preserve"> variable </w:t>
      </w:r>
      <w:r w:rsidRPr="003E4AAF">
        <w:rPr>
          <w:rFonts w:ascii="Century Gothic" w:eastAsia="Times New Roman" w:hAnsi="Century Gothic" w:cs="Arial"/>
          <w:u w:val="single"/>
          <w:lang w:eastAsia="en-NZ"/>
        </w:rPr>
        <w:t>excludes self-employment</w:t>
      </w:r>
      <w:r w:rsidRPr="003E4AAF">
        <w:rPr>
          <w:rFonts w:ascii="Century Gothic" w:eastAsia="Times New Roman" w:hAnsi="Century Gothic" w:cs="Arial"/>
          <w:lang w:eastAsia="en-NZ"/>
        </w:rPr>
        <w:t>. This means you cannot assume that everyone who is recorded as working zero hours is either unemployed or not in the labour force.</w:t>
      </w:r>
    </w:p>
    <w:p w:rsidR="00CD1631" w:rsidRDefault="00CD1631" w:rsidP="003E4AAF">
      <w:pPr>
        <w:rPr>
          <w:rFonts w:ascii="Century Gothic" w:hAnsi="Century Gothic"/>
        </w:rPr>
      </w:pPr>
    </w:p>
    <w:p w:rsidR="00A96037" w:rsidRDefault="00A96037" w:rsidP="00A96037">
      <w:pPr>
        <w:spacing w:after="0"/>
        <w:rPr>
          <w:rStyle w:val="apple-converted-space"/>
          <w:rFonts w:ascii="Century Gothic" w:hAnsi="Century Gothic" w:cs="Arial"/>
          <w:b/>
          <w:color w:val="333333"/>
          <w:sz w:val="28"/>
          <w:shd w:val="clear" w:color="auto" w:fill="FFFFFF"/>
        </w:rPr>
      </w:pPr>
    </w:p>
    <w:p w:rsidR="00A96037" w:rsidRDefault="00A96037" w:rsidP="00A96037">
      <w:pPr>
        <w:spacing w:after="0"/>
        <w:rPr>
          <w:rStyle w:val="apple-converted-space"/>
          <w:rFonts w:ascii="Century Gothic" w:hAnsi="Century Gothic" w:cs="Arial"/>
          <w:color w:val="333333"/>
          <w:shd w:val="clear" w:color="auto" w:fill="FFFFFF"/>
        </w:rPr>
      </w:pPr>
      <w:bookmarkStart w:id="2" w:name="background"/>
      <w:r>
        <w:rPr>
          <w:rStyle w:val="apple-converted-space"/>
          <w:rFonts w:ascii="Century Gothic" w:hAnsi="Century Gothic" w:cs="Arial"/>
          <w:b/>
          <w:color w:val="333333"/>
          <w:sz w:val="28"/>
          <w:shd w:val="clear" w:color="auto" w:fill="FFFFFF"/>
        </w:rPr>
        <w:t>BACKGROUND ON DATA SET</w:t>
      </w:r>
      <w:r w:rsidRPr="007A1E0C">
        <w:rPr>
          <w:rStyle w:val="apple-converted-space"/>
          <w:rFonts w:ascii="Century Gothic" w:hAnsi="Century Gothic" w:cs="Arial"/>
          <w:color w:val="333333"/>
          <w:shd w:val="clear" w:color="auto" w:fill="FFFFFF"/>
        </w:rPr>
        <w:t> </w:t>
      </w:r>
    </w:p>
    <w:bookmarkEnd w:id="2"/>
    <w:p w:rsidR="00A96037" w:rsidRPr="0066120A" w:rsidRDefault="00A96037" w:rsidP="00A96037">
      <w:pPr>
        <w:spacing w:after="0"/>
        <w:rPr>
          <w:rFonts w:ascii="Century Gothic" w:hAnsi="Century Gothic" w:cs="Arial"/>
          <w:color w:val="333333"/>
          <w:shd w:val="clear" w:color="auto" w:fill="FFFFFF"/>
        </w:rPr>
      </w:pPr>
      <w:r w:rsidRPr="0066120A">
        <w:rPr>
          <w:rFonts w:ascii="Century Gothic" w:hAnsi="Century Gothic" w:cs="Arial"/>
          <w:i/>
          <w:color w:val="333333"/>
          <w:shd w:val="clear" w:color="auto" w:fill="FFFFFF"/>
        </w:rPr>
        <w:t>Classification and regression trees (CART)</w:t>
      </w:r>
      <w:r w:rsidRPr="0066120A">
        <w:rPr>
          <w:rStyle w:val="apple-converted-space"/>
          <w:rFonts w:ascii="Century Gothic" w:hAnsi="Century Gothic" w:cs="Arial"/>
          <w:i/>
          <w:color w:val="333333"/>
          <w:shd w:val="clear" w:color="auto" w:fill="FFFFFF"/>
        </w:rPr>
        <w:t> </w:t>
      </w:r>
      <w:r w:rsidRPr="0066120A">
        <w:rPr>
          <w:rFonts w:ascii="Century Gothic" w:hAnsi="Century Gothic" w:cs="Arial"/>
          <w:i/>
          <w:color w:val="333333"/>
          <w:shd w:val="clear" w:color="auto" w:fill="FFFFFF"/>
        </w:rPr>
        <w:t>synthetic unit-record files (SURF</w:t>
      </w:r>
      <w:proofErr w:type="gramStart"/>
      <w:r w:rsidRPr="0066120A">
        <w:rPr>
          <w:rFonts w:ascii="Century Gothic" w:hAnsi="Century Gothic" w:cs="Arial"/>
          <w:i/>
          <w:color w:val="333333"/>
          <w:shd w:val="clear" w:color="auto" w:fill="FFFFFF"/>
        </w:rPr>
        <w:t>)</w:t>
      </w:r>
      <w:proofErr w:type="gramEnd"/>
      <w:r>
        <w:rPr>
          <w:rFonts w:ascii="Century Gothic" w:hAnsi="Century Gothic" w:cs="Arial"/>
          <w:i/>
          <w:color w:val="333333"/>
          <w:shd w:val="clear" w:color="auto" w:fill="FFFFFF"/>
        </w:rPr>
        <w:br/>
      </w:r>
      <w:r>
        <w:rPr>
          <w:rFonts w:ascii="Century Gothic" w:hAnsi="Century Gothic" w:cs="Arial"/>
          <w:color w:val="333333"/>
          <w:shd w:val="clear" w:color="auto" w:fill="FFFFFF"/>
        </w:rPr>
        <w:t>This data set …</w:t>
      </w:r>
    </w:p>
    <w:p w:rsidR="00A96037" w:rsidRPr="005C458F" w:rsidRDefault="00A96037" w:rsidP="00A9603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Is b</w:t>
      </w:r>
      <w:r w:rsidRPr="005C458F">
        <w:rPr>
          <w:rFonts w:ascii="Century Gothic" w:hAnsi="Century Gothic"/>
        </w:rPr>
        <w:t xml:space="preserve">ased on data from </w:t>
      </w:r>
      <w:r>
        <w:rPr>
          <w:rFonts w:ascii="Century Gothic" w:hAnsi="Century Gothic"/>
        </w:rPr>
        <w:t xml:space="preserve">the </w:t>
      </w:r>
      <w:r w:rsidRPr="005C458F">
        <w:rPr>
          <w:rFonts w:ascii="Century Gothic" w:hAnsi="Century Gothic"/>
        </w:rPr>
        <w:t>June quarter 2011 NZ Income Survey (NZIS)</w:t>
      </w:r>
    </w:p>
    <w:p w:rsidR="00A96037" w:rsidRPr="005C458F" w:rsidRDefault="00A96037" w:rsidP="00A9603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can be treated as a simple random sample from the general New Zealand population aged 15 and over</w:t>
      </w:r>
    </w:p>
    <w:p w:rsidR="00A96037" w:rsidRPr="005C458F" w:rsidRDefault="00A96037" w:rsidP="00A9603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contains 29471 records across</w:t>
      </w:r>
      <w:r w:rsidRPr="005C458F">
        <w:rPr>
          <w:rFonts w:ascii="Century Gothic" w:hAnsi="Century Gothic"/>
        </w:rPr>
        <w:t xml:space="preserve"> eight variables (replicating the size of the actual NZIS)</w:t>
      </w:r>
    </w:p>
    <w:p w:rsidR="00A96037" w:rsidRPr="005C458F" w:rsidRDefault="00A96037" w:rsidP="00A9603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NOTE – a sub-SURF containing 500 observations is available from Statistics New Zealand at the web address above</w:t>
      </w:r>
    </w:p>
    <w:p w:rsidR="00A96037" w:rsidRPr="00CD1631" w:rsidRDefault="00A96037" w:rsidP="003E4AAF">
      <w:pPr>
        <w:rPr>
          <w:rFonts w:ascii="Century Gothic" w:hAnsi="Century Gothic"/>
        </w:rPr>
      </w:pPr>
    </w:p>
    <w:sectPr w:rsidR="00A96037" w:rsidRPr="00CD1631" w:rsidSect="00CE0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CAD"/>
    <w:multiLevelType w:val="hybridMultilevel"/>
    <w:tmpl w:val="3A6A47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FC2E6E"/>
    <w:multiLevelType w:val="hybridMultilevel"/>
    <w:tmpl w:val="F0269E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997400"/>
    <w:multiLevelType w:val="hybridMultilevel"/>
    <w:tmpl w:val="A12815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1644C"/>
    <w:multiLevelType w:val="hybridMultilevel"/>
    <w:tmpl w:val="2E04B336"/>
    <w:lvl w:ilvl="0" w:tplc="1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49976A72"/>
    <w:multiLevelType w:val="hybridMultilevel"/>
    <w:tmpl w:val="DF58DC20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8341C34"/>
    <w:multiLevelType w:val="hybridMultilevel"/>
    <w:tmpl w:val="5AC8FCA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C370BB"/>
    <w:multiLevelType w:val="multilevel"/>
    <w:tmpl w:val="F608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ED"/>
    <w:rsid w:val="00094618"/>
    <w:rsid w:val="001114C2"/>
    <w:rsid w:val="0015171C"/>
    <w:rsid w:val="001A73D3"/>
    <w:rsid w:val="00251607"/>
    <w:rsid w:val="003E4AAF"/>
    <w:rsid w:val="004018BB"/>
    <w:rsid w:val="00411F3E"/>
    <w:rsid w:val="00461F4C"/>
    <w:rsid w:val="00597290"/>
    <w:rsid w:val="005C458F"/>
    <w:rsid w:val="0066120A"/>
    <w:rsid w:val="00670128"/>
    <w:rsid w:val="00686966"/>
    <w:rsid w:val="00714B07"/>
    <w:rsid w:val="007A1E0C"/>
    <w:rsid w:val="007E23D8"/>
    <w:rsid w:val="00904CED"/>
    <w:rsid w:val="00A96037"/>
    <w:rsid w:val="00AC0D69"/>
    <w:rsid w:val="00AF50B8"/>
    <w:rsid w:val="00C81BEE"/>
    <w:rsid w:val="00CD1631"/>
    <w:rsid w:val="00CE0952"/>
    <w:rsid w:val="00F8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4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A1E0C"/>
  </w:style>
  <w:style w:type="paragraph" w:styleId="ListParagraph">
    <w:name w:val="List Paragraph"/>
    <w:basedOn w:val="Normal"/>
    <w:uiPriority w:val="34"/>
    <w:qFormat/>
    <w:rsid w:val="007A1E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C458F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5C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C458F"/>
    <w:rPr>
      <w:b/>
      <w:bCs/>
    </w:rPr>
  </w:style>
  <w:style w:type="character" w:styleId="Hyperlink">
    <w:name w:val="Hyperlink"/>
    <w:basedOn w:val="DefaultParagraphFont"/>
    <w:uiPriority w:val="99"/>
    <w:unhideWhenUsed/>
    <w:rsid w:val="005C458F"/>
    <w:rPr>
      <w:color w:val="0000FF"/>
      <w:u w:val="single"/>
    </w:rPr>
  </w:style>
  <w:style w:type="character" w:customStyle="1" w:styleId="gd">
    <w:name w:val="gd"/>
    <w:basedOn w:val="DefaultParagraphFont"/>
    <w:rsid w:val="00CD1631"/>
  </w:style>
  <w:style w:type="character" w:customStyle="1" w:styleId="g3">
    <w:name w:val="g3"/>
    <w:basedOn w:val="DefaultParagraphFont"/>
    <w:rsid w:val="00CD1631"/>
  </w:style>
  <w:style w:type="character" w:customStyle="1" w:styleId="hb">
    <w:name w:val="hb"/>
    <w:basedOn w:val="DefaultParagraphFont"/>
    <w:rsid w:val="00CD1631"/>
  </w:style>
  <w:style w:type="character" w:customStyle="1" w:styleId="g2">
    <w:name w:val="g2"/>
    <w:basedOn w:val="DefaultParagraphFont"/>
    <w:rsid w:val="00CD1631"/>
  </w:style>
  <w:style w:type="character" w:customStyle="1" w:styleId="go">
    <w:name w:val="go"/>
    <w:basedOn w:val="DefaultParagraphFont"/>
    <w:rsid w:val="00CD1631"/>
  </w:style>
  <w:style w:type="table" w:styleId="TableGrid">
    <w:name w:val="Table Grid"/>
    <w:basedOn w:val="TableNormal"/>
    <w:uiPriority w:val="59"/>
    <w:rsid w:val="0066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960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4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A1E0C"/>
  </w:style>
  <w:style w:type="paragraph" w:styleId="ListParagraph">
    <w:name w:val="List Paragraph"/>
    <w:basedOn w:val="Normal"/>
    <w:uiPriority w:val="34"/>
    <w:qFormat/>
    <w:rsid w:val="007A1E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C458F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5C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C458F"/>
    <w:rPr>
      <w:b/>
      <w:bCs/>
    </w:rPr>
  </w:style>
  <w:style w:type="character" w:styleId="Hyperlink">
    <w:name w:val="Hyperlink"/>
    <w:basedOn w:val="DefaultParagraphFont"/>
    <w:uiPriority w:val="99"/>
    <w:unhideWhenUsed/>
    <w:rsid w:val="005C458F"/>
    <w:rPr>
      <w:color w:val="0000FF"/>
      <w:u w:val="single"/>
    </w:rPr>
  </w:style>
  <w:style w:type="character" w:customStyle="1" w:styleId="gd">
    <w:name w:val="gd"/>
    <w:basedOn w:val="DefaultParagraphFont"/>
    <w:rsid w:val="00CD1631"/>
  </w:style>
  <w:style w:type="character" w:customStyle="1" w:styleId="g3">
    <w:name w:val="g3"/>
    <w:basedOn w:val="DefaultParagraphFont"/>
    <w:rsid w:val="00CD1631"/>
  </w:style>
  <w:style w:type="character" w:customStyle="1" w:styleId="hb">
    <w:name w:val="hb"/>
    <w:basedOn w:val="DefaultParagraphFont"/>
    <w:rsid w:val="00CD1631"/>
  </w:style>
  <w:style w:type="character" w:customStyle="1" w:styleId="g2">
    <w:name w:val="g2"/>
    <w:basedOn w:val="DefaultParagraphFont"/>
    <w:rsid w:val="00CD1631"/>
  </w:style>
  <w:style w:type="character" w:customStyle="1" w:styleId="go">
    <w:name w:val="go"/>
    <w:basedOn w:val="DefaultParagraphFont"/>
    <w:rsid w:val="00CD1631"/>
  </w:style>
  <w:style w:type="table" w:styleId="TableGrid">
    <w:name w:val="Table Grid"/>
    <w:basedOn w:val="TableNormal"/>
    <w:uiPriority w:val="59"/>
    <w:rsid w:val="0066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96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312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550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896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7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657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1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4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5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s.govt.nz/tools_and_services/microdata-access/nzis-2011-cart-surf.asp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ats.govt.nz/browse_for_stats/population/census_counts/review-measurement-of-ethnicity/~/media/Statistics/browse-categories/population/census-counts/review-measurement-ethnicity/understanding-working-ethnicity-dat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counts.govt.nz/data-services/collecting-information/code_sets/ethnic_group_co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Cashmere High School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Dalrymple</dc:creator>
  <cp:lastModifiedBy>Anne Blundell</cp:lastModifiedBy>
  <cp:revision>2</cp:revision>
  <cp:lastPrinted>2014-05-12T04:23:00Z</cp:lastPrinted>
  <dcterms:created xsi:type="dcterms:W3CDTF">2014-06-12T23:47:00Z</dcterms:created>
  <dcterms:modified xsi:type="dcterms:W3CDTF">2014-06-12T23:47:00Z</dcterms:modified>
</cp:coreProperties>
</file>