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4.png" ContentType="image/png"/>
  <Override PartName="/word/media/image1.png" ContentType="image/png"/>
  <Override PartName="/word/media/image5.png" ContentType="image/png"/>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0" w:space="0" w:sz="4" w:val="single"/>
          <w:left w:color="000000" w:space="0" w:sz="4" w:val="single"/>
          <w:bottom w:color="000000" w:space="0" w:sz="4" w:val="single"/>
          <w:insideH w:color="000000" w:space="0" w:sz="4" w:val="single"/>
          <w:right w:color="000000" w:space="0" w:sz="4" w:val="single"/>
          <w:insideV w:color="000000" w:space="0" w:sz="4" w:val="single"/>
        </w:pBdr>
        <w:jc w:val="center"/>
      </w:pPr>
      <w:r>
        <w:rPr>
          <w:rFonts w:ascii="Arial" w:cs="Arial" w:hAnsi="Arial"/>
          <w:b/>
          <w:color w:val="000000"/>
          <w:sz w:val="32"/>
        </w:rPr>
        <w:t>Internal Assessment Resource</w:t>
      </w:r>
    </w:p>
    <w:p>
      <w:pPr>
        <w:pStyle w:val="style87"/>
        <w:jc w:val="center"/>
      </w:pPr>
      <w:r>
        <w:rPr>
          <w:color w:val="000000"/>
          <w:lang w:val="en-AU"/>
        </w:rPr>
        <w:t xml:space="preserve">Achievement Standard Mathematics and Statistics </w:t>
      </w:r>
    </w:p>
    <w:p>
      <w:pPr>
        <w:pStyle w:val="style87"/>
        <w:jc w:val="center"/>
      </w:pPr>
      <w:r>
        <w:rPr>
          <w:color w:val="000000"/>
          <w:lang w:val="en-AU"/>
        </w:rPr>
        <w:t xml:space="preserve">91581v1: </w:t>
      </w:r>
      <w:r>
        <w:rPr>
          <w:b w:val="false"/>
          <w:color w:val="000000"/>
          <w:lang w:val="en-AU"/>
        </w:rPr>
        <w:t>Investigate bivariate measurement data</w:t>
      </w:r>
    </w:p>
    <w:p>
      <w:pPr>
        <w:pStyle w:val="style87"/>
        <w:jc w:val="center"/>
      </w:pPr>
      <w:r>
        <w:rPr>
          <w:color w:val="000000"/>
          <w:lang w:val="en-AU"/>
        </w:rPr>
        <w:t xml:space="preserve">Resource title: </w:t>
      </w:r>
      <w:r>
        <w:rPr>
          <w:b w:val="false"/>
          <w:color w:val="000000"/>
          <w:lang w:val="en-AU"/>
        </w:rPr>
        <w:t>Dead Men DO Tell Tales</w:t>
      </w:r>
    </w:p>
    <w:p>
      <w:pPr>
        <w:pStyle w:val="style87"/>
        <w:jc w:val="center"/>
      </w:pPr>
      <w:r>
        <w:rPr>
          <w:color w:val="000000"/>
          <w:lang w:val="en-AU"/>
        </w:rPr>
        <w:t xml:space="preserve">Credits: </w:t>
      </w:r>
      <w:r>
        <w:rPr>
          <w:b w:val="false"/>
          <w:color w:val="000000"/>
          <w:lang w:val="en-AU"/>
        </w:rPr>
        <w:t>4</w:t>
      </w:r>
    </w:p>
    <w:tbl>
      <w:tblPr>
        <w:jc w:val="left"/>
        <w:tblInd w:type="dxa" w:w="-5"/>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2843"/>
        <w:gridCol w:w="2843"/>
        <w:gridCol w:w="2853"/>
      </w:tblGrid>
      <w:tr>
        <w:trPr>
          <w:cantSplit w:val="false"/>
        </w:trPr>
        <w:tc>
          <w:tcPr>
            <w:tcW w:type="dxa" w:w="2843"/>
            <w:tcBorders>
              <w:top w:color="000000" w:space="0" w:sz="4" w:val="single"/>
              <w:left w:color="000000" w:space="0" w:sz="4" w:val="single"/>
              <w:bottom w:color="000000" w:space="0" w:sz="4" w:val="single"/>
              <w:right w:val="none"/>
            </w:tcBorders>
            <w:shd w:fill="auto" w:val="clear"/>
            <w:tcMar>
              <w:left w:type="dxa" w:w="103"/>
            </w:tcMar>
          </w:tcPr>
          <w:p>
            <w:pPr>
              <w:pStyle w:val="style92"/>
              <w:spacing w:after="60" w:before="60"/>
              <w:contextualSpacing w:val="false"/>
            </w:pPr>
            <w:r>
              <w:rPr>
                <w:color w:val="000000"/>
                <w:lang w:val="en-AU"/>
              </w:rPr>
              <w:t xml:space="preserve">Achievement </w:t>
            </w:r>
          </w:p>
          <w:p>
            <w:pPr>
              <w:pStyle w:val="style92"/>
              <w:spacing w:after="60" w:before="60"/>
              <w:contextualSpacing w:val="false"/>
            </w:pPr>
            <w:r>
              <w:rPr>
                <w:color w:val="000000"/>
                <w:lang w:val="en-AU"/>
              </w:rPr>
            </w:r>
          </w:p>
        </w:tc>
        <w:tc>
          <w:tcPr>
            <w:tcW w:type="dxa" w:w="2843"/>
            <w:tcBorders>
              <w:top w:color="000000" w:space="0" w:sz="4" w:val="single"/>
              <w:left w:color="000000" w:space="0" w:sz="4" w:val="single"/>
              <w:bottom w:color="000000" w:space="0" w:sz="4" w:val="single"/>
              <w:right w:val="none"/>
            </w:tcBorders>
            <w:shd w:fill="auto" w:val="clear"/>
            <w:tcMar>
              <w:left w:type="dxa" w:w="103"/>
            </w:tcMar>
          </w:tcPr>
          <w:p>
            <w:pPr>
              <w:pStyle w:val="style92"/>
              <w:spacing w:after="60" w:before="60"/>
              <w:contextualSpacing w:val="false"/>
            </w:pPr>
            <w:r>
              <w:rPr>
                <w:color w:val="000000"/>
                <w:lang w:val="en-AU"/>
              </w:rPr>
              <w:t>Achievement with Merit</w:t>
            </w:r>
          </w:p>
          <w:p>
            <w:pPr>
              <w:pStyle w:val="style92"/>
              <w:spacing w:after="60" w:before="60"/>
              <w:contextualSpacing w:val="false"/>
            </w:pPr>
            <w:r>
              <w:rPr>
                <w:color w:val="000000"/>
                <w:lang w:val="en-AU"/>
              </w:rPr>
            </w:r>
          </w:p>
        </w:tc>
        <w:tc>
          <w:tcPr>
            <w:tcW w:type="dxa" w:w="28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92"/>
              <w:spacing w:after="60" w:before="60"/>
              <w:contextualSpacing w:val="false"/>
            </w:pPr>
            <w:r>
              <w:rPr>
                <w:color w:val="000000"/>
                <w:lang w:val="en-AU"/>
              </w:rPr>
              <w:t>Achievement with Excellence</w:t>
            </w:r>
          </w:p>
        </w:tc>
      </w:tr>
      <w:tr>
        <w:trPr>
          <w:cantSplit w:val="false"/>
        </w:trPr>
        <w:tc>
          <w:tcPr>
            <w:tcW w:type="dxa" w:w="2843"/>
            <w:tcBorders>
              <w:top w:color="000000" w:space="0" w:sz="4" w:val="single"/>
              <w:left w:color="000000" w:space="0" w:sz="4" w:val="single"/>
              <w:bottom w:color="000000" w:space="0" w:sz="4" w:val="single"/>
              <w:right w:val="none"/>
            </w:tcBorders>
            <w:shd w:fill="auto" w:val="clear"/>
            <w:tcMar>
              <w:left w:type="dxa" w:w="103"/>
            </w:tcMar>
          </w:tcPr>
          <w:p>
            <w:pPr>
              <w:pStyle w:val="style93"/>
              <w:spacing w:after="40" w:before="40"/>
              <w:contextualSpacing w:val="false"/>
            </w:pPr>
            <w:r>
              <w:rPr>
                <w:color w:val="000000"/>
              </w:rPr>
              <w:t>Investigate bivariate measurement data.</w:t>
            </w:r>
          </w:p>
        </w:tc>
        <w:tc>
          <w:tcPr>
            <w:tcW w:type="dxa" w:w="2843"/>
            <w:tcBorders>
              <w:top w:color="000000" w:space="0" w:sz="4" w:val="single"/>
              <w:left w:color="000000" w:space="0" w:sz="4" w:val="single"/>
              <w:bottom w:color="000000" w:space="0" w:sz="4" w:val="single"/>
              <w:right w:val="none"/>
            </w:tcBorders>
            <w:shd w:fill="auto" w:val="clear"/>
            <w:tcMar>
              <w:left w:type="dxa" w:w="103"/>
            </w:tcMar>
          </w:tcPr>
          <w:p>
            <w:pPr>
              <w:pStyle w:val="style93"/>
              <w:spacing w:after="40" w:before="40"/>
              <w:contextualSpacing w:val="false"/>
            </w:pPr>
            <w:r>
              <w:rPr>
                <w:color w:val="000000"/>
              </w:rPr>
              <w:t>Investigate bivariate measurement data, with justification.</w:t>
            </w:r>
          </w:p>
        </w:tc>
        <w:tc>
          <w:tcPr>
            <w:tcW w:type="dxa" w:w="2853"/>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93"/>
              <w:spacing w:after="40" w:before="40"/>
              <w:contextualSpacing w:val="false"/>
            </w:pPr>
            <w:r>
              <w:rPr>
                <w:color w:val="000000"/>
              </w:rPr>
              <w:t>Investigate bivariate measurement data, with statistical insight.</w:t>
            </w:r>
          </w:p>
        </w:tc>
      </w:tr>
    </w:tbl>
    <w:p>
      <w:pPr>
        <w:pStyle w:val="style0"/>
      </w:pPr>
      <w:r>
        <w:rPr>
          <w:rFonts w:ascii="Arial" w:hAnsi="Arial"/>
          <w:vanish/>
          <w:color w:val="000000"/>
        </w:rPr>
      </w:r>
    </w:p>
    <w:p>
      <w:pPr>
        <w:pStyle w:val="style89"/>
      </w:pPr>
      <w:r>
        <w:rPr>
          <w:color w:val="000000"/>
          <w:lang w:val="en-AU"/>
        </w:rPr>
        <w:t xml:space="preserve">Student instructions </w:t>
      </w:r>
    </w:p>
    <w:p>
      <w:pPr>
        <w:pStyle w:val="style90"/>
      </w:pPr>
      <w:r>
        <w:rPr>
          <w:color w:val="000000"/>
          <w:lang w:val="en-AU"/>
        </w:rPr>
        <w:t xml:space="preserve">Introduction </w:t>
      </w:r>
    </w:p>
    <w:p>
      <w:pPr>
        <w:pStyle w:val="style79"/>
        <w:spacing w:after="0" w:before="113" w:line="100" w:lineRule="atLeast"/>
        <w:contextualSpacing w:val="false"/>
      </w:pPr>
      <w:r>
        <w:rPr>
          <w:rFonts w:ascii="Arial" w:hAnsi="Arial"/>
          <w:b/>
          <w:bCs/>
          <w:color w:val="000000"/>
          <w:sz w:val="24"/>
          <w:szCs w:val="24"/>
        </w:rPr>
        <w:t>The Scene</w:t>
        <w:drawing>
          <wp:anchor allowOverlap="1" behindDoc="0" distB="0" distL="0" distR="0" distT="0" layoutInCell="1" locked="0" relativeHeight="0" simplePos="0">
            <wp:simplePos x="0" y="0"/>
            <wp:positionH relativeFrom="column">
              <wp:posOffset>3221355</wp:posOffset>
            </wp:positionH>
            <wp:positionV relativeFrom="paragraph">
              <wp:posOffset>165100</wp:posOffset>
            </wp:positionV>
            <wp:extent cx="2609215" cy="205041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609215" cy="2050415"/>
                    </a:xfrm>
                    <a:prstGeom prst="rect">
                      <a:avLst/>
                    </a:prstGeom>
                    <a:noFill/>
                    <a:ln w="9525">
                      <a:noFill/>
                      <a:miter lim="800000"/>
                      <a:headEnd/>
                      <a:tailEnd/>
                    </a:ln>
                  </pic:spPr>
                </pic:pic>
              </a:graphicData>
            </a:graphic>
          </wp:anchor>
        </w:drawing>
      </w:r>
    </w:p>
    <w:p>
      <w:pPr>
        <w:pStyle w:val="style79"/>
        <w:spacing w:after="113" w:before="113" w:line="100" w:lineRule="atLeast"/>
        <w:contextualSpacing w:val="false"/>
      </w:pPr>
      <w:r>
        <w:rPr>
          <w:rFonts w:ascii="Arial" w:hAnsi="Arial"/>
          <w:color w:val="000000"/>
          <w:sz w:val="24"/>
          <w:szCs w:val="24"/>
        </w:rPr>
        <w:t>In a quiet camping area known as Crystal Lake, two complete human skeletons were found in the mud when the lake began to dry during a drought.  Oddly, the skeletons were almost completely intact due to being somewhat preserved in the clay at the bottom of the lake</w:t>
      </w:r>
      <w:r>
        <w:rPr>
          <w:rFonts w:ascii="Arial" w:hAnsi="Arial"/>
          <w:color w:val="000000"/>
          <w:sz w:val="24"/>
          <w:szCs w:val="24"/>
        </w:rPr>
        <w:t>.</w:t>
      </w:r>
    </w:p>
    <w:p>
      <w:pPr>
        <w:pStyle w:val="style79"/>
        <w:spacing w:after="113" w:before="113" w:line="100" w:lineRule="atLeast"/>
        <w:contextualSpacing w:val="false"/>
      </w:pPr>
      <w:r>
        <w:rPr>
          <w:rFonts w:ascii="Arial" w:hAnsi="Arial"/>
          <w:color w:val="000000"/>
          <w:sz w:val="24"/>
          <w:szCs w:val="24"/>
        </w:rPr>
        <w:t xml:space="preserve">Detectives checked the missing person's reports for people in the area and found that three people had disappeared from that area over the last 10 years since the last drought. </w:t>
      </w:r>
    </w:p>
    <w:p>
      <w:pPr>
        <w:pStyle w:val="style79"/>
        <w:spacing w:after="113" w:before="113" w:line="100" w:lineRule="atLeast"/>
        <w:contextualSpacing w:val="false"/>
      </w:pPr>
      <w:r>
        <w:rPr>
          <w:rFonts w:ascii="Arial" w:hAnsi="Arial"/>
          <w:color w:val="000000"/>
          <w:sz w:val="24"/>
          <w:szCs w:val="24"/>
        </w:rPr>
        <w:t>The police department budget has recently been reduced considerably so they don't want to ask for DNA analysis without good reason since it will involve visiting relatives and possibly raising their hopes.</w:t>
        <w:drawing>
          <wp:anchor allowOverlap="1" behindDoc="0" distB="0" distL="0" distR="0" distT="0" layoutInCell="1" locked="0" relativeHeight="1" simplePos="0">
            <wp:simplePos x="0" y="0"/>
            <wp:positionH relativeFrom="column">
              <wp:posOffset>-188595</wp:posOffset>
            </wp:positionH>
            <wp:positionV relativeFrom="paragraph">
              <wp:posOffset>105410</wp:posOffset>
            </wp:positionV>
            <wp:extent cx="3294380" cy="196532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3294380" cy="1965325"/>
                    </a:xfrm>
                    <a:prstGeom prst="rect">
                      <a:avLst/>
                    </a:prstGeom>
                    <a:noFill/>
                    <a:ln w="9525">
                      <a:noFill/>
                      <a:miter lim="800000"/>
                      <a:headEnd/>
                      <a:tailEnd/>
                    </a:ln>
                  </pic:spPr>
                </pic:pic>
              </a:graphicData>
            </a:graphic>
          </wp:anchor>
        </w:drawing>
      </w:r>
    </w:p>
    <w:p>
      <w:pPr>
        <w:pStyle w:val="style79"/>
        <w:spacing w:after="113" w:before="113" w:line="100" w:lineRule="atLeast"/>
        <w:contextualSpacing w:val="false"/>
      </w:pPr>
      <w:r>
        <w:rPr>
          <w:rFonts w:ascii="Arial" w:hAnsi="Arial"/>
          <w:color w:val="000000"/>
          <w:sz w:val="24"/>
          <w:szCs w:val="24"/>
        </w:rPr>
        <w:t xml:space="preserve">They have </w:t>
      </w:r>
      <w:r>
        <w:rPr>
          <w:rFonts w:ascii="Arial" w:hAnsi="Arial"/>
          <w:color w:val="000000"/>
          <w:sz w:val="24"/>
          <w:szCs w:val="24"/>
        </w:rPr>
        <w:t>have measured the lengths of those bones which have been exposed completely.</w:t>
      </w:r>
      <w:r>
        <w:rPr>
          <w:rFonts w:ascii="Arial" w:hAnsi="Arial"/>
          <w:color w:val="000000"/>
          <w:sz w:val="24"/>
          <w:szCs w:val="24"/>
        </w:rPr>
        <w:t xml:space="preserve">  </w:t>
      </w:r>
      <w:r>
        <w:rPr>
          <w:rFonts w:ascii="Arial" w:hAnsi="Arial"/>
          <w:color w:val="000000"/>
          <w:sz w:val="24"/>
          <w:szCs w:val="24"/>
        </w:rPr>
        <w:t>Sketches with dimensions can be found in resource C.</w:t>
      </w:r>
    </w:p>
    <w:p>
      <w:pPr>
        <w:pStyle w:val="style79"/>
        <w:spacing w:after="113" w:before="113" w:line="100" w:lineRule="atLeast"/>
        <w:contextualSpacing w:val="false"/>
      </w:pPr>
      <w:r>
        <w:rPr>
          <w:rFonts w:ascii="Arial" w:hAnsi="Arial"/>
          <w:color w:val="000000"/>
          <w:sz w:val="24"/>
          <w:szCs w:val="24"/>
        </w:rPr>
        <w:t xml:space="preserve">The police have asked you to </w:t>
      </w:r>
      <w:r>
        <w:rPr>
          <w:rFonts w:ascii="Arial" w:hAnsi="Arial"/>
          <w:color w:val="000000"/>
          <w:sz w:val="24"/>
          <w:szCs w:val="24"/>
        </w:rPr>
        <w:t>investigate</w:t>
      </w:r>
      <w:r>
        <w:rPr>
          <w:rFonts w:ascii="Arial" w:hAnsi="Arial"/>
          <w:color w:val="000000"/>
          <w:sz w:val="24"/>
          <w:szCs w:val="24"/>
        </w:rPr>
        <w:t xml:space="preserve"> which of the missing persons' remains have been found</w:t>
      </w:r>
      <w:r>
        <w:rPr>
          <w:rFonts w:ascii="Arial" w:hAnsi="Arial"/>
          <w:color w:val="000000"/>
          <w:sz w:val="24"/>
          <w:szCs w:val="24"/>
        </w:rPr>
        <w:t xml:space="preserve"> and determine which of the families, if any, should be contacted about a DNA test.</w:t>
      </w:r>
    </w:p>
    <w:p>
      <w:pPr>
        <w:pStyle w:val="style79"/>
        <w:spacing w:after="113" w:before="113" w:line="100" w:lineRule="atLeast"/>
        <w:contextualSpacing w:val="false"/>
      </w:pPr>
      <w:r>
        <w:rPr>
          <w:rFonts w:ascii="Arial" w:hAnsi="Arial"/>
          <w:color w:val="000000"/>
          <w:sz w:val="24"/>
          <w:szCs w:val="24"/>
          <w:lang w:val="en-AU"/>
        </w:rPr>
      </w:r>
    </w:p>
    <w:p>
      <w:pPr>
        <w:pStyle w:val="style88"/>
      </w:pPr>
      <w:r>
        <w:rPr>
          <w:color w:val="000000"/>
          <w:sz w:val="24"/>
          <w:szCs w:val="24"/>
          <w:lang w:val="en-AU"/>
        </w:rPr>
        <w:t>Your overall grade will be determined by how well you carry out your investigation and how well you apply the statistical enquiry cycle.</w:t>
      </w:r>
    </w:p>
    <w:p>
      <w:pPr>
        <w:pStyle w:val="style88"/>
      </w:pPr>
      <w:r>
        <w:rPr>
          <w:color w:val="000000"/>
          <w:sz w:val="24"/>
          <w:szCs w:val="24"/>
          <w:lang w:val="en-AU"/>
        </w:rPr>
      </w:r>
    </w:p>
    <w:p>
      <w:pPr>
        <w:pStyle w:val="style88"/>
      </w:pPr>
      <w:r>
        <w:rPr>
          <w:color w:val="000000"/>
          <w:sz w:val="24"/>
          <w:szCs w:val="24"/>
          <w:lang w:val="en-AU"/>
        </w:rPr>
        <w:t>You will work independently over a period of</w:t>
      </w:r>
      <w:r>
        <w:rPr>
          <w:color w:val="000000"/>
          <w:sz w:val="24"/>
          <w:szCs w:val="24"/>
          <w:lang w:val="en-AU"/>
        </w:rPr>
        <w:t xml:space="preserve"> </w:t>
      </w:r>
      <w:r>
        <w:rPr>
          <w:color w:val="000000"/>
          <w:sz w:val="24"/>
          <w:szCs w:val="24"/>
          <w:lang w:bidi="ar-SA" w:val="en-AU"/>
        </w:rPr>
        <w:t>4 – 5 period</w:t>
      </w:r>
      <w:r>
        <w:rPr>
          <w:color w:val="000000"/>
          <w:sz w:val="24"/>
          <w:szCs w:val="24"/>
          <w:lang w:bidi="ar-SA" w:val="en-US"/>
        </w:rPr>
        <w:t xml:space="preserve">s </w:t>
      </w:r>
      <w:r>
        <w:rPr>
          <w:color w:val="000000"/>
          <w:sz w:val="24"/>
          <w:szCs w:val="24"/>
          <w:lang w:val="en-AU"/>
        </w:rPr>
        <w:t>to complete this task.</w:t>
      </w:r>
    </w:p>
    <w:p>
      <w:pPr>
        <w:pStyle w:val="style90"/>
      </w:pPr>
      <w:r>
        <w:rPr>
          <w:color w:val="000000"/>
          <w:sz w:val="24"/>
          <w:szCs w:val="24"/>
          <w:lang w:val="en-AU"/>
        </w:rPr>
        <w:t>Task</w:t>
      </w:r>
    </w:p>
    <w:p>
      <w:pPr>
        <w:pStyle w:val="style88"/>
      </w:pPr>
      <w:r>
        <w:rPr>
          <w:color w:val="000000"/>
          <w:sz w:val="24"/>
          <w:szCs w:val="24"/>
        </w:rPr>
        <w:t>The relationship between different long bone measurements and height are of use to forensic anthropologists.</w:t>
      </w:r>
    </w:p>
    <w:p>
      <w:pPr>
        <w:pStyle w:val="style88"/>
      </w:pPr>
      <w:r>
        <w:rPr>
          <w:color w:val="000000"/>
          <w:sz w:val="24"/>
          <w:szCs w:val="24"/>
        </w:rPr>
        <w:t xml:space="preserve">You have been given data collected by students at the university </w:t>
      </w:r>
      <w:r>
        <w:rPr>
          <w:color w:val="000000"/>
          <w:sz w:val="24"/>
          <w:szCs w:val="24"/>
        </w:rPr>
        <w:t>forensic science</w:t>
      </w:r>
      <w:r>
        <w:rPr>
          <w:color w:val="000000"/>
          <w:sz w:val="24"/>
          <w:szCs w:val="24"/>
        </w:rPr>
        <w:t xml:space="preserve"> who recorded the anthropometric measurements of 52 people who donated their bodies to science.  (See Resource A for column heading descriptors.)</w:t>
      </w:r>
    </w:p>
    <w:p>
      <w:pPr>
        <w:pStyle w:val="style96"/>
        <w:ind w:hanging="0" w:left="12" w:right="0"/>
      </w:pPr>
      <w:r>
        <w:rPr>
          <w:color w:val="000000"/>
          <w:sz w:val="24"/>
          <w:szCs w:val="24"/>
        </w:rPr>
        <w:t xml:space="preserve">Use the statistical enquiry cycle to carry out a statistical investigation to determine if there is a relationship between at least one pair of variables. </w:t>
        <w:br/>
      </w:r>
    </w:p>
    <w:p>
      <w:pPr>
        <w:pStyle w:val="style96"/>
        <w:ind w:hanging="0" w:left="12" w:right="0"/>
      </w:pPr>
      <w:r>
        <w:rPr>
          <w:color w:val="000000"/>
          <w:sz w:val="24"/>
          <w:szCs w:val="24"/>
        </w:rPr>
        <w:t>Write a report describing the investigation.</w:t>
      </w:r>
    </w:p>
    <w:p>
      <w:pPr>
        <w:pStyle w:val="style96"/>
        <w:ind w:hanging="0" w:left="12" w:right="0"/>
      </w:pPr>
      <w:r>
        <w:rPr>
          <w:color w:val="000000"/>
          <w:sz w:val="24"/>
          <w:szCs w:val="24"/>
        </w:rPr>
      </w:r>
    </w:p>
    <w:p>
      <w:pPr>
        <w:pStyle w:val="style96"/>
        <w:numPr>
          <w:ilvl w:val="0"/>
          <w:numId w:val="2"/>
        </w:numPr>
      </w:pPr>
      <w:r>
        <w:rPr>
          <w:color w:val="000000"/>
          <w:sz w:val="24"/>
          <w:szCs w:val="24"/>
          <w:lang w:val="en-NZ"/>
        </w:rPr>
        <w:t>Familiarise</w:t>
      </w:r>
      <w:r>
        <w:rPr>
          <w:color w:val="000000"/>
          <w:sz w:val="24"/>
          <w:szCs w:val="24"/>
        </w:rPr>
        <w:t xml:space="preserve"> yourself with the data set provided. This will include doing research to help you understand the variables and develop a purpose for the investigation.</w:t>
      </w:r>
    </w:p>
    <w:p>
      <w:pPr>
        <w:pStyle w:val="style96"/>
        <w:numPr>
          <w:ilvl w:val="0"/>
          <w:numId w:val="2"/>
        </w:numPr>
      </w:pPr>
      <w:r>
        <w:rPr>
          <w:color w:val="000000"/>
          <w:sz w:val="24"/>
          <w:szCs w:val="24"/>
        </w:rPr>
        <w:t xml:space="preserve">Pose an appropriate relationship question that can be answered using variables in the data set and which will help you solve the problem.  The variables you choose must be numerical, and the variable you use as your response variable must be continuous. You may choose to investigate more than one pair of variables. </w:t>
      </w:r>
      <w:r>
        <w:rPr>
          <w:color w:val="000000"/>
          <w:sz w:val="24"/>
          <w:szCs w:val="24"/>
          <w:lang w:val="en-AU"/>
        </w:rPr>
        <w:t>Select appropriate display(s) to graph your data.</w:t>
      </w:r>
    </w:p>
    <w:p>
      <w:pPr>
        <w:pStyle w:val="style96"/>
        <w:numPr>
          <w:ilvl w:val="0"/>
          <w:numId w:val="2"/>
        </w:numPr>
      </w:pPr>
      <w:r>
        <w:rPr>
          <w:color w:val="000000"/>
          <w:sz w:val="24"/>
          <w:szCs w:val="24"/>
          <w:lang w:val="en-AU"/>
        </w:rPr>
        <w:t>Identify features in the data, including the nature and strength of the relationship.</w:t>
      </w:r>
    </w:p>
    <w:p>
      <w:pPr>
        <w:pStyle w:val="style96"/>
        <w:numPr>
          <w:ilvl w:val="0"/>
          <w:numId w:val="2"/>
        </w:numPr>
      </w:pPr>
      <w:r>
        <w:rPr>
          <w:color w:val="000000"/>
          <w:sz w:val="24"/>
          <w:szCs w:val="24"/>
          <w:lang w:val="en-AU"/>
        </w:rPr>
        <w:t>Find an appropriate model.</w:t>
      </w:r>
    </w:p>
    <w:p>
      <w:pPr>
        <w:pStyle w:val="style96"/>
        <w:numPr>
          <w:ilvl w:val="0"/>
          <w:numId w:val="2"/>
        </w:numPr>
      </w:pPr>
      <w:r>
        <w:rPr>
          <w:color w:val="000000"/>
          <w:sz w:val="24"/>
          <w:szCs w:val="24"/>
          <w:lang w:val="en-AU"/>
        </w:rPr>
        <w:t>Use your model to make prediction(s).</w:t>
      </w:r>
    </w:p>
    <w:p>
      <w:pPr>
        <w:pStyle w:val="style96"/>
        <w:numPr>
          <w:ilvl w:val="0"/>
          <w:numId w:val="2"/>
        </w:numPr>
      </w:pPr>
      <w:r>
        <w:rPr>
          <w:color w:val="000000"/>
          <w:sz w:val="24"/>
          <w:szCs w:val="24"/>
          <w:lang w:val="en-AU"/>
        </w:rPr>
        <w:t>Write a conclusion answering your question.</w:t>
      </w:r>
    </w:p>
    <w:p>
      <w:pPr>
        <w:pStyle w:val="style96"/>
        <w:numPr>
          <w:ilvl w:val="0"/>
          <w:numId w:val="2"/>
        </w:numPr>
      </w:pPr>
      <w:r>
        <w:rPr>
          <w:color w:val="000000"/>
          <w:sz w:val="24"/>
          <w:szCs w:val="24"/>
          <w:lang w:val="en-AU"/>
        </w:rPr>
        <w:t>Support your conclusion by referring to your analysis and/or features of the visual display(s). Include a reflection on your process, which could consider other relevant variables, or evaluate the adequacy of your model(s).</w:t>
      </w:r>
    </w:p>
    <w:p>
      <w:pPr>
        <w:pStyle w:val="style88"/>
      </w:pPr>
      <w:r>
        <w:rPr>
          <w:color w:val="000000"/>
          <w:sz w:val="24"/>
          <w:szCs w:val="24"/>
        </w:rPr>
      </w:r>
    </w:p>
    <w:p>
      <w:pPr>
        <w:pStyle w:val="style88"/>
      </w:pPr>
      <w:r>
        <w:rPr>
          <w:color w:val="000000"/>
          <w:sz w:val="24"/>
          <w:szCs w:val="24"/>
        </w:rPr>
        <w:t>In writing your report, link your discussion to the context and support the statements you make by referring to statistical evidence.</w:t>
      </w:r>
    </w:p>
    <w:p>
      <w:pPr>
        <w:pStyle w:val="style90"/>
      </w:pPr>
      <w:r>
        <w:rPr>
          <w:color w:val="000000"/>
          <w:sz w:val="24"/>
          <w:szCs w:val="24"/>
        </w:rPr>
      </w:r>
    </w:p>
    <w:p>
      <w:pPr>
        <w:pStyle w:val="style90"/>
      </w:pPr>
      <w:r>
        <w:rPr>
          <w:color w:val="000000"/>
          <w:sz w:val="24"/>
          <w:szCs w:val="24"/>
        </w:rPr>
      </w:r>
    </w:p>
    <w:p>
      <w:pPr>
        <w:pStyle w:val="style90"/>
      </w:pPr>
      <w:r>
        <w:rPr>
          <w:color w:val="000000"/>
          <w:sz w:val="24"/>
          <w:szCs w:val="24"/>
        </w:rPr>
      </w:r>
    </w:p>
    <w:p>
      <w:pPr>
        <w:pStyle w:val="style90"/>
        <w:pageBreakBefore/>
      </w:pPr>
      <w:r>
        <w:rPr>
          <w:color w:val="000000"/>
          <w:sz w:val="24"/>
          <w:szCs w:val="24"/>
        </w:rPr>
        <w:t>Resource A</w:t>
      </w:r>
    </w:p>
    <w:p>
      <w:pPr>
        <w:pStyle w:val="style88"/>
      </w:pPr>
      <w:r>
        <w:rPr>
          <w:color w:val="000000"/>
          <w:sz w:val="24"/>
          <w:szCs w:val="24"/>
          <w:lang w:val="en-AU"/>
        </w:rPr>
        <w:t xml:space="preserve">The data set provides information about 52 individuals who have donated their bodies to science over the past several years.  The students in the faculty of </w:t>
      </w:r>
      <w:r>
        <w:rPr>
          <w:color w:val="000000"/>
          <w:sz w:val="24"/>
          <w:szCs w:val="24"/>
          <w:lang w:val="en-AU"/>
        </w:rPr>
        <w:t>forensic science</w:t>
      </w:r>
      <w:r>
        <w:rPr>
          <w:color w:val="000000"/>
          <w:sz w:val="24"/>
          <w:szCs w:val="24"/>
          <w:lang w:val="en-AU"/>
        </w:rPr>
        <w:t xml:space="preserve"> at the university took measurements of heights and lengths of long bones during the course of their studies.  These measurements are recorded in a file which is available on the intranet.</w:t>
      </w:r>
    </w:p>
    <w:p>
      <w:pPr>
        <w:pStyle w:val="style88"/>
      </w:pPr>
      <w:r>
        <w:rPr>
          <w:color w:val="000000"/>
          <w:sz w:val="24"/>
          <w:szCs w:val="24"/>
          <w:lang w:val="en-AU"/>
        </w:rPr>
      </w:r>
    </w:p>
    <w:p>
      <w:pPr>
        <w:pStyle w:val="style88"/>
      </w:pPr>
      <w:r>
        <w:rPr>
          <w:color w:val="000000"/>
          <w:sz w:val="24"/>
          <w:szCs w:val="24"/>
          <w:lang w:val="en-AU"/>
        </w:rPr>
        <w:t>Explanation of column headers in the data set:</w:t>
      </w:r>
    </w:p>
    <w:p>
      <w:pPr>
        <w:pStyle w:val="style88"/>
      </w:pPr>
      <w:r>
        <w:rPr>
          <w:color w:val="000000"/>
          <w:sz w:val="24"/>
          <w:szCs w:val="24"/>
          <w:lang w:val="en-AU"/>
        </w:rPr>
      </w:r>
    </w:p>
    <w:tbl>
      <w:tblPr>
        <w:jc w:val="center"/>
        <w:tblInd w:type="dxa" w:w="108"/>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1668"/>
        <w:gridCol w:w="4829"/>
      </w:tblGrid>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ethnicity</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Caucasian, African, Asian</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gender</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Male or femaile</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femur</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Femur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tibia</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Tibia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fibula</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Fibula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humerus</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Humerus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ulna</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Ulna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radius</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Radius bone length in cm</w:t>
            </w:r>
          </w:p>
        </w:tc>
      </w:tr>
      <w:tr>
        <w:trPr>
          <w:cantSplit w:val="false"/>
        </w:trPr>
        <w:tc>
          <w:tcPr>
            <w:tcW w:type="dxa" w:w="1668"/>
            <w:tcBorders>
              <w:top w:color="000000" w:space="0" w:sz="4" w:val="single"/>
              <w:left w:color="000000" w:space="0" w:sz="4" w:val="single"/>
              <w:bottom w:color="000000" w:space="0" w:sz="4" w:val="single"/>
              <w:right w:val="none"/>
            </w:tcBorders>
            <w:shd w:fill="auto" w:val="clear"/>
            <w:tcMar>
              <w:left w:type="dxa" w:w="103"/>
            </w:tcMar>
          </w:tcPr>
          <w:p>
            <w:pPr>
              <w:pStyle w:val="style88"/>
              <w:spacing w:after="120" w:before="120"/>
              <w:contextualSpacing w:val="false"/>
            </w:pPr>
            <w:r>
              <w:rPr>
                <w:b/>
                <w:color w:val="000000"/>
                <w:sz w:val="24"/>
                <w:szCs w:val="24"/>
                <w:lang w:val="en-AU"/>
              </w:rPr>
              <w:t>height</w:t>
            </w:r>
          </w:p>
        </w:tc>
        <w:tc>
          <w:tcPr>
            <w:tcW w:type="dxa" w:w="4829"/>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8"/>
              <w:spacing w:after="120" w:before="120"/>
              <w:contextualSpacing w:val="false"/>
            </w:pPr>
            <w:r>
              <w:rPr>
                <w:color w:val="000000"/>
                <w:sz w:val="24"/>
                <w:szCs w:val="24"/>
                <w:lang w:val="en-AU"/>
              </w:rPr>
              <w:t>Overall height (stature) in cm</w:t>
            </w:r>
          </w:p>
        </w:tc>
      </w:tr>
    </w:tbl>
    <w:p>
      <w:pPr>
        <w:pStyle w:val="style88"/>
      </w:pPr>
      <w:r>
        <w:rPr>
          <w:b/>
          <w:i/>
          <w:color w:val="000000"/>
          <w:sz w:val="24"/>
          <w:szCs w:val="24"/>
          <w:lang w:val="en-AU"/>
        </w:rPr>
      </w:r>
    </w:p>
    <w:p>
      <w:pPr>
        <w:pStyle w:val="style0"/>
      </w:pPr>
      <w:r>
        <w:rPr>
          <w:rFonts w:ascii="Arial" w:hAnsi="Arial"/>
          <w:b/>
          <w:i/>
          <w:color w:val="000000"/>
          <w:sz w:val="26"/>
          <w:szCs w:val="26"/>
          <w:lang w:val="en-AU"/>
        </w:rPr>
        <w:t>This electronic dataset as well as Resource C – the forensic summary</w:t>
      </w:r>
      <w:bookmarkStart w:id="0" w:name="__DdeLink__1506_1402281496"/>
      <w:bookmarkEnd w:id="0"/>
      <w:r>
        <w:rPr>
          <w:rFonts w:ascii="Arial" w:hAnsi="Arial"/>
          <w:b/>
          <w:i/>
          <w:color w:val="000000"/>
          <w:sz w:val="26"/>
          <w:szCs w:val="26"/>
          <w:lang w:val="en-AU"/>
        </w:rPr>
        <w:t>, the marking schedule and sample exemplars can be obtained from Richard Mackrory at Albany Senior High school on rmackrory@ashs.school.nz</w:t>
      </w:r>
    </w:p>
    <w:p>
      <w:pPr>
        <w:pStyle w:val="style0"/>
      </w:pPr>
      <w:r>
        <w:rPr>
          <w:rFonts w:ascii="Arial" w:hAnsi="Arial"/>
          <w:b/>
          <w:i/>
          <w:color w:val="000000"/>
          <w:sz w:val="26"/>
          <w:szCs w:val="26"/>
          <w:lang w:val="en-AU"/>
        </w:rPr>
      </w:r>
    </w:p>
    <w:p>
      <w:pPr>
        <w:pStyle w:val="style88"/>
        <w:pageBreakBefore/>
      </w:pPr>
      <w:r>
        <w:rPr>
          <w:b/>
          <w:i/>
          <w:color w:val="000000"/>
          <w:sz w:val="24"/>
          <w:szCs w:val="24"/>
          <w:lang w:val="en-AU"/>
        </w:rPr>
        <w:t xml:space="preserve">Resource B: </w:t>
      </w:r>
      <w:r>
        <w:rPr>
          <w:b/>
          <w:i/>
          <w:color w:val="000000"/>
          <w:sz w:val="26"/>
          <w:szCs w:val="26"/>
          <w:lang w:val="en-AU"/>
        </w:rPr>
        <w:t>Missing People Profile</w:t>
      </w:r>
    </w:p>
    <w:tbl>
      <w:tblPr>
        <w:tblW w:type="dxa" w:w="8796"/>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397"/>
        <w:gridCol w:w="4399"/>
      </w:tblGrid>
      <w:tr>
        <w:trPr>
          <w:trHeight w:hRule="atLeast" w:val="2569"/>
          <w:cantSplit w:val="false"/>
        </w:trPr>
        <w:tc>
          <w:tcPr>
            <w:tcW w:type="dxa" w:w="4397"/>
            <w:tcBorders>
              <w:top w:color="000000" w:space="0" w:sz="2" w:val="single"/>
              <w:left w:color="000000" w:space="0" w:sz="2" w:val="single"/>
              <w:bottom w:color="000000" w:space="0" w:sz="2" w:val="single"/>
              <w:right w:val="none"/>
            </w:tcBorders>
            <w:shd w:fill="auto" w:val="clear"/>
            <w:tcMar>
              <w:left w:type="dxa" w:w="54"/>
            </w:tcMar>
          </w:tcPr>
          <w:p>
            <w:pPr>
              <w:pStyle w:val="style109"/>
            </w:pPr>
            <w:r>
              <w:rPr>
                <w:rFonts w:ascii="Arial" w:hAnsi="Arial"/>
                <w:sz w:val="26"/>
                <w:szCs w:val="26"/>
              </w:rPr>
              <w:drawing>
                <wp:anchor allowOverlap="1" behindDoc="0" distB="0" distL="0" distR="0" distT="0" layoutInCell="1" locked="0" relativeHeight="2" simplePos="0">
                  <wp:simplePos x="0" y="0"/>
                  <wp:positionH relativeFrom="column">
                    <wp:posOffset>762000</wp:posOffset>
                  </wp:positionH>
                  <wp:positionV relativeFrom="paragraph">
                    <wp:posOffset>0</wp:posOffset>
                  </wp:positionV>
                  <wp:extent cx="1198245" cy="1537970"/>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1198245" cy="1537970"/>
                          </a:xfrm>
                          <a:prstGeom prst="rect">
                            <a:avLst/>
                          </a:prstGeom>
                          <a:noFill/>
                          <a:ln w="9525">
                            <a:noFill/>
                            <a:miter lim="800000"/>
                            <a:headEnd/>
                            <a:tailEnd/>
                          </a:ln>
                        </pic:spPr>
                      </pic:pic>
                    </a:graphicData>
                  </a:graphic>
                </wp:anchor>
              </w:drawing>
            </w:r>
          </w:p>
        </w:tc>
        <w:tc>
          <w:tcPr>
            <w:tcW w:type="dxa" w:w="439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0"/>
              <w:spacing w:after="283" w:before="0"/>
              <w:contextualSpacing w:val="false"/>
            </w:pPr>
            <w:r>
              <w:rPr>
                <w:rFonts w:ascii="Arial" w:hAnsi="Arial"/>
                <w:sz w:val="26"/>
                <w:szCs w:val="26"/>
              </w:rPr>
              <w:t>Name: Jun Kim</w:t>
              <w:br/>
              <w:t>Age: 21</w:t>
              <w:br/>
              <w:t>Height: 165cm</w:t>
              <w:br/>
              <w:t>Weight: 62kg</w:t>
            </w:r>
          </w:p>
        </w:tc>
      </w:tr>
      <w:tr>
        <w:trPr>
          <w:trHeight w:hRule="atLeast" w:val="2569"/>
          <w:cantSplit w:val="false"/>
        </w:trPr>
        <w:tc>
          <w:tcPr>
            <w:tcW w:type="dxa" w:w="4397"/>
            <w:tcBorders>
              <w:top w:val="none"/>
              <w:left w:color="000000" w:space="0" w:sz="2" w:val="single"/>
              <w:bottom w:color="000000" w:space="0" w:sz="2" w:val="single"/>
              <w:right w:val="none"/>
            </w:tcBorders>
            <w:shd w:fill="auto" w:val="clear"/>
            <w:tcMar>
              <w:left w:type="dxa" w:w="54"/>
            </w:tcMar>
          </w:tcPr>
          <w:p>
            <w:pPr>
              <w:pStyle w:val="style109"/>
            </w:pPr>
            <w:r>
              <w:rPr>
                <w:rFonts w:ascii="Arial" w:hAnsi="Arial"/>
                <w:sz w:val="26"/>
                <w:szCs w:val="26"/>
              </w:rPr>
              <w:drawing>
                <wp:anchor allowOverlap="1" behindDoc="0" distB="0" distL="0" distR="0" distT="0" layoutInCell="1" locked="0" relativeHeight="3" simplePos="0">
                  <wp:simplePos x="0" y="0"/>
                  <wp:positionH relativeFrom="column">
                    <wp:posOffset>790575</wp:posOffset>
                  </wp:positionH>
                  <wp:positionV relativeFrom="paragraph">
                    <wp:posOffset>0</wp:posOffset>
                  </wp:positionV>
                  <wp:extent cx="1141095" cy="155257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1141095" cy="1552575"/>
                          </a:xfrm>
                          <a:prstGeom prst="rect">
                            <a:avLst/>
                          </a:prstGeom>
                          <a:noFill/>
                          <a:ln w="9525">
                            <a:noFill/>
                            <a:miter lim="800000"/>
                            <a:headEnd/>
                            <a:tailEnd/>
                          </a:ln>
                        </pic:spPr>
                      </pic:pic>
                    </a:graphicData>
                  </a:graphic>
                </wp:anchor>
              </w:drawing>
            </w:r>
          </w:p>
        </w:tc>
        <w:tc>
          <w:tcPr>
            <w:tcW w:type="dxa" w:w="4399"/>
            <w:tcBorders>
              <w:top w:val="none"/>
              <w:left w:color="000000" w:space="0" w:sz="2" w:val="single"/>
              <w:bottom w:color="000000" w:space="0" w:sz="2" w:val="single"/>
              <w:right w:color="000000" w:space="0" w:sz="2" w:val="single"/>
            </w:tcBorders>
            <w:shd w:fill="auto" w:val="clear"/>
            <w:tcMar>
              <w:left w:type="dxa" w:w="54"/>
            </w:tcMar>
          </w:tcPr>
          <w:p>
            <w:pPr>
              <w:pStyle w:val="style109"/>
            </w:pPr>
            <w:r>
              <w:rPr>
                <w:rFonts w:ascii="Arial" w:hAnsi="Arial"/>
                <w:sz w:val="26"/>
                <w:szCs w:val="26"/>
              </w:rPr>
              <w:t>Name: Hussein Baxter</w:t>
              <w:br/>
              <w:t>Age: 22</w:t>
              <w:br/>
              <w:t>Height: 172cm</w:t>
              <w:br/>
              <w:t>Weight: 95kg</w:t>
            </w:r>
          </w:p>
        </w:tc>
      </w:tr>
      <w:tr>
        <w:trPr>
          <w:trHeight w:hRule="atLeast" w:val="2569"/>
          <w:cantSplit w:val="false"/>
        </w:trPr>
        <w:tc>
          <w:tcPr>
            <w:tcW w:type="dxa" w:w="4397"/>
            <w:tcBorders>
              <w:top w:val="none"/>
              <w:left w:color="000000" w:space="0" w:sz="2" w:val="single"/>
              <w:bottom w:color="000000" w:space="0" w:sz="2" w:val="single"/>
              <w:right w:val="none"/>
            </w:tcBorders>
            <w:shd w:fill="auto" w:val="clear"/>
            <w:tcMar>
              <w:left w:type="dxa" w:w="54"/>
            </w:tcMar>
          </w:tcPr>
          <w:p>
            <w:pPr>
              <w:pStyle w:val="style109"/>
            </w:pPr>
            <w:r>
              <w:rPr>
                <w:rFonts w:ascii="Arial" w:hAnsi="Arial"/>
                <w:sz w:val="26"/>
                <w:szCs w:val="26"/>
              </w:rPr>
              <w:drawing>
                <wp:anchor allowOverlap="1" behindDoc="0" distB="0" distL="0" distR="0" distT="0" layoutInCell="1" locked="0" relativeHeight="4" simplePos="0">
                  <wp:simplePos x="0" y="0"/>
                  <wp:positionH relativeFrom="column">
                    <wp:posOffset>790575</wp:posOffset>
                  </wp:positionH>
                  <wp:positionV relativeFrom="paragraph">
                    <wp:posOffset>0</wp:posOffset>
                  </wp:positionV>
                  <wp:extent cx="1141095" cy="1504315"/>
                  <wp:effectExtent b="0" l="0" r="0" t="0"/>
                  <wp:wrapSquare wrapText="largest"/>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1141095" cy="1504315"/>
                          </a:xfrm>
                          <a:prstGeom prst="rect">
                            <a:avLst/>
                          </a:prstGeom>
                          <a:noFill/>
                          <a:ln w="9525">
                            <a:noFill/>
                            <a:miter lim="800000"/>
                            <a:headEnd/>
                            <a:tailEnd/>
                          </a:ln>
                        </pic:spPr>
                      </pic:pic>
                    </a:graphicData>
                  </a:graphic>
                </wp:anchor>
              </w:drawing>
            </w:r>
          </w:p>
        </w:tc>
        <w:tc>
          <w:tcPr>
            <w:tcW w:type="dxa" w:w="4399"/>
            <w:tcBorders>
              <w:top w:val="none"/>
              <w:left w:color="000000" w:space="0" w:sz="2" w:val="single"/>
              <w:bottom w:color="000000" w:space="0" w:sz="2" w:val="single"/>
              <w:right w:color="000000" w:space="0" w:sz="2" w:val="single"/>
            </w:tcBorders>
            <w:shd w:fill="auto" w:val="clear"/>
            <w:tcMar>
              <w:left w:type="dxa" w:w="54"/>
            </w:tcMar>
          </w:tcPr>
          <w:p>
            <w:pPr>
              <w:pStyle w:val="style109"/>
            </w:pPr>
            <w:r>
              <w:rPr>
                <w:rFonts w:ascii="Arial" w:hAnsi="Arial"/>
                <w:sz w:val="26"/>
                <w:szCs w:val="26"/>
              </w:rPr>
              <w:t>Name: Eva Longori</w:t>
              <w:br/>
              <w:t>Age: 55</w:t>
              <w:br/>
              <w:t>Height: 165cm</w:t>
              <w:br/>
              <w:t>Weight: 57kg</w:t>
            </w:r>
          </w:p>
        </w:tc>
      </w:tr>
    </w:tbl>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ageBreakBefore/>
      </w:pPr>
      <w:r>
        <w:rPr>
          <w:rFonts w:ascii="Arial" w:hAnsi="Arial"/>
          <w:b/>
          <w:i/>
          <w:color w:val="000000"/>
          <w:sz w:val="26"/>
          <w:szCs w:val="26"/>
          <w:lang w:val="en-AU"/>
        </w:rPr>
        <w:t>RESOURCE C – FORENSIC SUMMARY</w:t>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t>This forensic summary along with Resource A – the electronic dataset, the marking schedule and sample exemplars can be obtained from Richard Mackrory at Albany Senior High school on rmackrory@ashs.school.nz</w:t>
      </w:r>
    </w:p>
    <w:p>
      <w:pPr>
        <w:pStyle w:val="style0"/>
      </w:pPr>
      <w:r>
        <w:rPr>
          <w:rFonts w:ascii="Arial" w:hAnsi="Arial"/>
          <w:b/>
          <w:i/>
          <w:color w:val="000000"/>
          <w:sz w:val="26"/>
          <w:szCs w:val="26"/>
          <w:lang w:val="en-AU"/>
        </w:rPr>
      </w:r>
    </w:p>
    <w:p>
      <w:pPr>
        <w:pStyle w:val="style0"/>
      </w:pPr>
      <w:r>
        <w:rPr>
          <w:rFonts w:ascii="Arial" w:hAnsi="Arial"/>
          <w:b/>
          <w:i/>
          <w:color w:val="000000"/>
          <w:sz w:val="26"/>
          <w:szCs w:val="26"/>
          <w:lang w:val="en-AU"/>
        </w:rPr>
      </w:r>
    </w:p>
    <w:p>
      <w:pPr>
        <w:pStyle w:val="style0"/>
        <w:pageBreakBefore/>
      </w:pPr>
      <w:r>
        <w:rPr>
          <w:rFonts w:ascii="Arial" w:hAnsi="Arial"/>
          <w:b/>
          <w:i/>
          <w:color w:val="000000"/>
          <w:sz w:val="26"/>
          <w:szCs w:val="26"/>
          <w:lang w:val="en-AU"/>
        </w:rPr>
        <w:t>IDEAS, COMMENTS, NOTES AND REFERENCES</w:t>
      </w:r>
    </w:p>
    <w:p>
      <w:pPr>
        <w:pStyle w:val="style0"/>
      </w:pPr>
      <w:r>
        <w:rPr>
          <w:rFonts w:ascii="Arial" w:hAnsi="Arial"/>
          <w:b/>
          <w:i/>
          <w:color w:val="000000"/>
          <w:sz w:val="26"/>
          <w:szCs w:val="26"/>
          <w:lang w:val="en-AU"/>
        </w:rPr>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 xml:space="preserve">____________________________________________________________ </w:t>
      </w:r>
    </w:p>
    <w:p>
      <w:pPr>
        <w:pStyle w:val="style0"/>
        <w:spacing w:line="360" w:lineRule="auto"/>
      </w:pPr>
      <w:r>
        <w:rPr>
          <w:rFonts w:ascii="Arial" w:hAnsi="Arial"/>
          <w:b w:val="false"/>
          <w:bCs w:val="false"/>
          <w:i/>
          <w:color w:val="000000"/>
          <w:sz w:val="26"/>
          <w:szCs w:val="26"/>
          <w:lang w:val="en-AU"/>
        </w:rPr>
        <w:t>____________________________________________________________</w:t>
      </w:r>
    </w:p>
    <w:sectPr>
      <w:type w:val="nextPage"/>
      <w:pgSz w:h="16838" w:w="11906"/>
      <w:pgMar w:bottom="720" w:footer="0" w:gutter="0" w:header="0" w:left="1797" w:right="1313" w:top="72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modern"/>
    <w:pitch w:val="default"/>
  </w:font>
  <w:font w:name="Wingdings">
    <w:charset w:val="02"/>
    <w:family w:val="auto"/>
    <w:pitch w:val="variable"/>
  </w:font>
  <w:font w:name="Tahoma">
    <w:altName w:val="Arial"/>
    <w:charset w:val="00"/>
    <w:family w:val="swiss"/>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40" w:left="340"/>
      </w:pPr>
      <w:rPr>
        <w:rFonts w:ascii="Symbol" w:cs="Symbol" w:hAnsi="Symbol" w:hint="default"/>
        <w:sz w:val="16"/>
      </w:rPr>
    </w:lvl>
  </w:abstractNum>
  <w:abstractNum w:abstractNumId="2">
    <w:lvl w:ilvl="0">
      <w:start w:val="1"/>
      <w:numFmt w:val="decimal"/>
      <w:lvlText w:val="%1."/>
      <w:lvlJc w:val="left"/>
      <w:pPr>
        <w:tabs>
          <w:tab w:pos="360" w:val="num"/>
        </w:tabs>
        <w:ind w:hanging="360" w:left="360"/>
      </w:pPr>
      <w:rPr>
        <w:sz w:val="22"/>
      </w:rPr>
    </w:lvl>
  </w:abstractNum>
  <w:abstractNum w:abstractNumId="3">
    <w:lvl w:ilvl="0">
      <w:start w:val="1"/>
      <w:numFmt w:val="bullet"/>
      <w:lvlText w:val=""/>
      <w:lvlJc w:val="left"/>
      <w:pPr>
        <w:ind w:hanging="0" w:left="0"/>
      </w:pPr>
      <w:rPr>
        <w:rFonts w:ascii="Symbol" w:cs="Symbol" w:hAnsi="Symbol" w:hint="default"/>
        <w:sz w:val="22"/>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kinsoku w:val="true"/>
      <w:overflowPunct w:val="true"/>
      <w:autoSpaceDE w:val="true"/>
    </w:pPr>
    <w:rPr>
      <w:rFonts w:ascii="Times New Roman" w:cs="Times New Roman" w:eastAsia="Calibri" w:hAnsi="Times New Roman"/>
      <w:color w:val="auto"/>
      <w:sz w:val="24"/>
      <w:szCs w:val="24"/>
      <w:lang w:bidi="en-US" w:eastAsia="zh-CN" w:val="en-GB"/>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4z0"/>
    <w:next w:val="style18"/>
    <w:rPr>
      <w:rFonts w:ascii="Symbol" w:cs="Symbol" w:hAnsi="Symbol"/>
    </w:rPr>
  </w:style>
  <w:style w:styleId="style19" w:type="character">
    <w:name w:val="WW8Num6z0"/>
    <w:next w:val="style19"/>
    <w:rPr>
      <w:rFonts w:ascii="Symbol" w:cs="Symbol" w:hAnsi="Symbol"/>
    </w:rPr>
  </w:style>
  <w:style w:styleId="style20" w:type="character">
    <w:name w:val="WW8Num7z0"/>
    <w:next w:val="style20"/>
    <w:rPr>
      <w:rFonts w:ascii="Symbol" w:cs="Symbol" w:hAnsi="Symbol"/>
    </w:rPr>
  </w:style>
  <w:style w:styleId="style21" w:type="character">
    <w:name w:val="WW8Num7z1"/>
    <w:next w:val="style21"/>
    <w:rPr>
      <w:rFonts w:ascii="Courier New" w:cs="Courier New" w:hAnsi="Courier New"/>
    </w:rPr>
  </w:style>
  <w:style w:styleId="style22" w:type="character">
    <w:name w:val="WW8Num7z2"/>
    <w:next w:val="style22"/>
    <w:rPr>
      <w:rFonts w:ascii="Wingdings" w:cs="Wingdings" w:hAnsi="Wingdings"/>
    </w:rPr>
  </w:style>
  <w:style w:styleId="style23" w:type="character">
    <w:name w:val="WW8Num8z0"/>
    <w:next w:val="style23"/>
    <w:rPr>
      <w:rFonts w:ascii="Symbol" w:cs="Symbol" w:hAnsi="Symbol"/>
    </w:rPr>
  </w:style>
  <w:style w:styleId="style24" w:type="character">
    <w:name w:val="WW8Num8z1"/>
    <w:next w:val="style24"/>
    <w:rPr>
      <w:rFonts w:ascii="Courier New" w:cs="Courier New" w:hAnsi="Courier New"/>
    </w:rPr>
  </w:style>
  <w:style w:styleId="style25" w:type="character">
    <w:name w:val="WW8Num8z2"/>
    <w:next w:val="style25"/>
    <w:rPr>
      <w:rFonts w:ascii="Wingdings" w:cs="Wingdings" w:hAnsi="Wingdings"/>
    </w:rPr>
  </w:style>
  <w:style w:styleId="style26" w:type="character">
    <w:name w:val="WW8Num9z0"/>
    <w:next w:val="style26"/>
    <w:rPr>
      <w:rFonts w:ascii="Symbol" w:cs="Symbol" w:hAnsi="Symbol"/>
    </w:rPr>
  </w:style>
  <w:style w:styleId="style27" w:type="character">
    <w:name w:val="WW8Num9z1"/>
    <w:next w:val="style27"/>
    <w:rPr>
      <w:rFonts w:ascii="Courier New" w:cs="Courier New" w:hAnsi="Courier New"/>
    </w:rPr>
  </w:style>
  <w:style w:styleId="style28" w:type="character">
    <w:name w:val="WW8Num9z2"/>
    <w:next w:val="style28"/>
    <w:rPr>
      <w:rFonts w:ascii="Wingdings" w:cs="Wingdings" w:hAnsi="Wingdings"/>
    </w:rPr>
  </w:style>
  <w:style w:styleId="style29" w:type="character">
    <w:name w:val="WW8Num10z0"/>
    <w:next w:val="style29"/>
    <w:rPr>
      <w:rFonts w:ascii="Symbol" w:cs="Symbol" w:hAnsi="Symbol"/>
    </w:rPr>
  </w:style>
  <w:style w:styleId="style30" w:type="character">
    <w:name w:val="WW8Num10z1"/>
    <w:next w:val="style30"/>
    <w:rPr>
      <w:rFonts w:ascii="Courier New" w:cs="Wingdings" w:hAnsi="Courier New"/>
    </w:rPr>
  </w:style>
  <w:style w:styleId="style31" w:type="character">
    <w:name w:val="WW8Num10z2"/>
    <w:next w:val="style31"/>
    <w:rPr>
      <w:rFonts w:ascii="Wingdings" w:cs="Wingdings" w:hAnsi="Wingdings"/>
    </w:rPr>
  </w:style>
  <w:style w:styleId="style32" w:type="character">
    <w:name w:val="WW8Num11z0"/>
    <w:next w:val="style32"/>
    <w:rPr>
      <w:rFonts w:ascii="Symbol" w:cs="Symbol" w:hAnsi="Symbol"/>
      <w:sz w:val="16"/>
    </w:rPr>
  </w:style>
  <w:style w:styleId="style33" w:type="character">
    <w:name w:val="WW8Num12z0"/>
    <w:next w:val="style33"/>
    <w:rPr>
      <w:rFonts w:ascii="Symbol" w:cs="Symbol" w:hAnsi="Symbol"/>
    </w:rPr>
  </w:style>
  <w:style w:styleId="style34" w:type="character">
    <w:name w:val="WW8Num12z1"/>
    <w:next w:val="style34"/>
    <w:rPr>
      <w:rFonts w:ascii="Courier New" w:cs="Courier New" w:hAnsi="Courier New"/>
    </w:rPr>
  </w:style>
  <w:style w:styleId="style35" w:type="character">
    <w:name w:val="WW8Num12z2"/>
    <w:next w:val="style35"/>
    <w:rPr>
      <w:rFonts w:ascii="Wingdings" w:cs="Wingdings" w:hAnsi="Wingdings"/>
    </w:rPr>
  </w:style>
  <w:style w:styleId="style36" w:type="character">
    <w:name w:val="WW8Num13z0"/>
    <w:next w:val="style36"/>
    <w:rPr>
      <w:sz w:val="22"/>
    </w:rPr>
  </w:style>
  <w:style w:styleId="style37" w:type="character">
    <w:name w:val="WW8Num13z1"/>
    <w:next w:val="style37"/>
    <w:rPr>
      <w:rFonts w:ascii="Courier New" w:cs="Wingdings" w:hAnsi="Courier New"/>
    </w:rPr>
  </w:style>
  <w:style w:styleId="style38" w:type="character">
    <w:name w:val="WW8Num13z2"/>
    <w:next w:val="style38"/>
    <w:rPr>
      <w:rFonts w:ascii="Wingdings" w:cs="Wingdings" w:hAnsi="Wingdings"/>
    </w:rPr>
  </w:style>
  <w:style w:styleId="style39" w:type="character">
    <w:name w:val="WW8Num13z3"/>
    <w:next w:val="style39"/>
    <w:rPr>
      <w:rFonts w:ascii="Symbol" w:cs="Symbol" w:hAnsi="Symbol"/>
    </w:rPr>
  </w:style>
  <w:style w:styleId="style40" w:type="character">
    <w:name w:val="WW8Num14z0"/>
    <w:next w:val="style40"/>
    <w:rPr>
      <w:rFonts w:ascii="Symbol" w:cs="Symbol" w:hAnsi="Symbol"/>
    </w:rPr>
  </w:style>
  <w:style w:styleId="style41" w:type="character">
    <w:name w:val="WW8Num14z1"/>
    <w:next w:val="style41"/>
    <w:rPr>
      <w:rFonts w:ascii="Courier New" w:cs="Courier New" w:hAnsi="Courier New"/>
    </w:rPr>
  </w:style>
  <w:style w:styleId="style42" w:type="character">
    <w:name w:val="WW8Num14z2"/>
    <w:next w:val="style42"/>
    <w:rPr>
      <w:rFonts w:ascii="Wingdings" w:cs="Wingdings" w:hAnsi="Wingdings"/>
    </w:rPr>
  </w:style>
  <w:style w:styleId="style43" w:type="character">
    <w:name w:val="WW8Num15z0"/>
    <w:next w:val="style43"/>
    <w:rPr>
      <w:rFonts w:ascii="Symbol" w:cs="Symbol" w:hAnsi="Symbol"/>
    </w:rPr>
  </w:style>
  <w:style w:styleId="style44" w:type="character">
    <w:name w:val="WW8Num15z1"/>
    <w:next w:val="style44"/>
    <w:rPr>
      <w:rFonts w:ascii="Courier New" w:cs="Wingdings" w:hAnsi="Courier New"/>
    </w:rPr>
  </w:style>
  <w:style w:styleId="style45" w:type="character">
    <w:name w:val="WW8Num15z2"/>
    <w:next w:val="style45"/>
    <w:rPr>
      <w:rFonts w:ascii="Wingdings" w:cs="Wingdings" w:hAnsi="Wingdings"/>
    </w:rPr>
  </w:style>
  <w:style w:styleId="style46" w:type="character">
    <w:name w:val="WW8Num16z0"/>
    <w:next w:val="style46"/>
    <w:rPr>
      <w:rFonts w:ascii="Symbol" w:cs="Symbol" w:hAnsi="Symbol"/>
    </w:rPr>
  </w:style>
  <w:style w:styleId="style47" w:type="character">
    <w:name w:val="WW8Num16z1"/>
    <w:next w:val="style47"/>
    <w:rPr>
      <w:rFonts w:ascii="Courier New" w:cs="Courier New" w:hAnsi="Courier New"/>
    </w:rPr>
  </w:style>
  <w:style w:styleId="style48" w:type="character">
    <w:name w:val="WW8Num16z2"/>
    <w:next w:val="style48"/>
    <w:rPr>
      <w:rFonts w:ascii="Wingdings" w:cs="Wingdings" w:hAnsi="Wingdings"/>
    </w:rPr>
  </w:style>
  <w:style w:styleId="style49" w:type="character">
    <w:name w:val="WW8Num17z0"/>
    <w:next w:val="style49"/>
    <w:rPr>
      <w:rFonts w:ascii="Symbol" w:cs="Symbol" w:hAnsi="Symbol"/>
    </w:rPr>
  </w:style>
  <w:style w:styleId="style50" w:type="character">
    <w:name w:val="WW8Num17z1"/>
    <w:next w:val="style50"/>
    <w:rPr>
      <w:rFonts w:ascii="Courier New" w:cs="Courier New" w:hAnsi="Courier New"/>
    </w:rPr>
  </w:style>
  <w:style w:styleId="style51" w:type="character">
    <w:name w:val="WW8Num17z2"/>
    <w:next w:val="style51"/>
    <w:rPr>
      <w:rFonts w:ascii="Wingdings" w:cs="Wingdings" w:hAnsi="Wingdings"/>
    </w:rPr>
  </w:style>
  <w:style w:styleId="style52" w:type="character">
    <w:name w:val="WW8Num18z0"/>
    <w:next w:val="style52"/>
    <w:rPr>
      <w:rFonts w:ascii="Symbol" w:cs="Symbol" w:hAnsi="Symbol"/>
    </w:rPr>
  </w:style>
  <w:style w:styleId="style53" w:type="character">
    <w:name w:val="WW8Num18z1"/>
    <w:next w:val="style53"/>
    <w:rPr>
      <w:rFonts w:ascii="Courier New" w:cs="Courier New" w:hAnsi="Courier New"/>
    </w:rPr>
  </w:style>
  <w:style w:styleId="style54" w:type="character">
    <w:name w:val="WW8Num18z2"/>
    <w:next w:val="style54"/>
    <w:rPr>
      <w:rFonts w:ascii="Wingdings" w:cs="Wingdings" w:hAnsi="Wingdings"/>
    </w:rPr>
  </w:style>
  <w:style w:styleId="style55" w:type="character">
    <w:name w:val="WW8Num19z0"/>
    <w:next w:val="style55"/>
    <w:rPr>
      <w:rFonts w:ascii="Symbol" w:cs="Symbol" w:hAnsi="Symbol"/>
    </w:rPr>
  </w:style>
  <w:style w:styleId="style56" w:type="character">
    <w:name w:val="WW8Num19z1"/>
    <w:next w:val="style56"/>
    <w:rPr>
      <w:rFonts w:ascii="Courier New" w:cs="Courier New" w:hAnsi="Courier New"/>
    </w:rPr>
  </w:style>
  <w:style w:styleId="style57" w:type="character">
    <w:name w:val="WW8Num19z2"/>
    <w:next w:val="style57"/>
    <w:rPr>
      <w:rFonts w:ascii="Wingdings" w:cs="Wingdings" w:hAnsi="Wingdings"/>
    </w:rPr>
  </w:style>
  <w:style w:styleId="style58" w:type="character">
    <w:name w:val="WW8Num20z0"/>
    <w:next w:val="style58"/>
    <w:rPr>
      <w:rFonts w:ascii="Symbol" w:cs="Symbol" w:hAnsi="Symbol"/>
      <w:sz w:val="22"/>
    </w:rPr>
  </w:style>
  <w:style w:styleId="style59" w:type="character">
    <w:name w:val="WW8Num20z1"/>
    <w:next w:val="style59"/>
    <w:rPr>
      <w:rFonts w:ascii="Courier New" w:cs="Wingdings" w:hAnsi="Courier New"/>
    </w:rPr>
  </w:style>
  <w:style w:styleId="style60" w:type="character">
    <w:name w:val="WW8Num20z2"/>
    <w:next w:val="style60"/>
    <w:rPr>
      <w:rFonts w:ascii="Wingdings" w:cs="Wingdings" w:hAnsi="Wingdings"/>
    </w:rPr>
  </w:style>
  <w:style w:styleId="style61" w:type="character">
    <w:name w:val="WW8Num20z3"/>
    <w:next w:val="style61"/>
    <w:rPr>
      <w:rFonts w:ascii="Symbol" w:cs="Symbol" w:hAnsi="Symbol"/>
    </w:rPr>
  </w:style>
  <w:style w:styleId="style62" w:type="character">
    <w:name w:val="WW8Num22z0"/>
    <w:next w:val="style62"/>
    <w:rPr>
      <w:rFonts w:ascii="Symbol" w:cs="Symbol" w:hAnsi="Symbol"/>
    </w:rPr>
  </w:style>
  <w:style w:styleId="style63" w:type="character">
    <w:name w:val="WW8Num22z1"/>
    <w:next w:val="style63"/>
    <w:rPr>
      <w:rFonts w:ascii="Courier New" w:cs="Courier New" w:hAnsi="Courier New"/>
    </w:rPr>
  </w:style>
  <w:style w:styleId="style64" w:type="character">
    <w:name w:val="WW8Num22z2"/>
    <w:next w:val="style64"/>
    <w:rPr>
      <w:rFonts w:ascii="Wingdings" w:cs="Wingdings" w:hAnsi="Wingdings"/>
    </w:rPr>
  </w:style>
  <w:style w:styleId="style65" w:type="character">
    <w:name w:val="Default Paragraph Font"/>
    <w:next w:val="style65"/>
    <w:rPr/>
  </w:style>
  <w:style w:styleId="style66" w:type="character">
    <w:name w:val="Footer Char"/>
    <w:next w:val="style66"/>
    <w:rPr>
      <w:rFonts w:ascii="Arial" w:cs="Times New Roman" w:hAnsi="Arial"/>
      <w:sz w:val="20"/>
    </w:rPr>
  </w:style>
  <w:style w:styleId="style67" w:type="character">
    <w:name w:val="Header Char"/>
    <w:next w:val="style67"/>
    <w:rPr>
      <w:rFonts w:ascii="Arial" w:cs="Times New Roman" w:hAnsi="Arial"/>
      <w:sz w:val="20"/>
    </w:rPr>
  </w:style>
  <w:style w:styleId="style68" w:type="character">
    <w:name w:val="Page Number"/>
    <w:next w:val="style68"/>
    <w:rPr>
      <w:rFonts w:cs="Times New Roman"/>
    </w:rPr>
  </w:style>
  <w:style w:styleId="style69" w:type="character">
    <w:name w:val="content"/>
    <w:next w:val="style69"/>
    <w:rPr>
      <w:rFonts w:cs="Times New Roman"/>
    </w:rPr>
  </w:style>
  <w:style w:styleId="style70" w:type="character">
    <w:name w:val="Internet Link"/>
    <w:next w:val="style70"/>
    <w:rPr>
      <w:rFonts w:cs="Times New Roman"/>
      <w:color w:val="0000FF"/>
      <w:u w:val="single"/>
    </w:rPr>
  </w:style>
  <w:style w:styleId="style71" w:type="character">
    <w:name w:val="Visited Internet Link"/>
    <w:next w:val="style71"/>
    <w:rPr>
      <w:rFonts w:cs="Times New Roman"/>
      <w:color w:val="800080"/>
      <w:u w:val="single"/>
    </w:rPr>
  </w:style>
  <w:style w:styleId="style72" w:type="character">
    <w:name w:val="Comment Reference"/>
    <w:next w:val="style72"/>
    <w:rPr>
      <w:sz w:val="18"/>
      <w:szCs w:val="18"/>
    </w:rPr>
  </w:style>
  <w:style w:styleId="style73" w:type="character">
    <w:name w:val="Comment Text Char"/>
    <w:next w:val="style73"/>
    <w:rPr>
      <w:rFonts w:ascii="Times New Roman" w:cs="Times New Roman" w:hAnsi="Times New Roman"/>
      <w:sz w:val="24"/>
      <w:szCs w:val="24"/>
      <w:lang w:bidi="en-US" w:val="en-GB"/>
    </w:rPr>
  </w:style>
  <w:style w:styleId="style74" w:type="character">
    <w:name w:val="Comment Subject Char"/>
    <w:next w:val="style74"/>
    <w:rPr>
      <w:rFonts w:ascii="Times New Roman" w:cs="Times New Roman" w:hAnsi="Times New Roman"/>
      <w:b/>
      <w:bCs/>
      <w:sz w:val="24"/>
      <w:szCs w:val="24"/>
      <w:lang w:bidi="en-US" w:val="en-GB"/>
    </w:rPr>
  </w:style>
  <w:style w:styleId="style75" w:type="character">
    <w:name w:val="NCEA table body Char"/>
    <w:next w:val="style75"/>
    <w:rPr>
      <w:rFonts w:ascii="Arial" w:cs="Arial" w:eastAsia="Calibri" w:hAnsi="Arial"/>
      <w:lang w:bidi="en-US" w:val="en-NZ"/>
    </w:rPr>
  </w:style>
  <w:style w:styleId="style76" w:type="character">
    <w:name w:val="NCEA bullets Char"/>
    <w:next w:val="style76"/>
    <w:rPr>
      <w:rFonts w:ascii="Arial" w:cs="Arial" w:eastAsia="Times New Roman" w:hAnsi="Arial"/>
      <w:sz w:val="22"/>
      <w:szCs w:val="24"/>
    </w:rPr>
  </w:style>
  <w:style w:styleId="style77" w:type="character">
    <w:name w:val="Quotation"/>
    <w:next w:val="style77"/>
    <w:rPr>
      <w:i/>
      <w:iCs/>
    </w:rPr>
  </w:style>
  <w:style w:styleId="style78" w:type="paragraph">
    <w:name w:val="Heading"/>
    <w:basedOn w:val="style0"/>
    <w:next w:val="style79"/>
    <w:pPr>
      <w:keepNext/>
      <w:spacing w:after="120" w:before="240"/>
      <w:contextualSpacing w:val="false"/>
    </w:pPr>
    <w:rPr>
      <w:rFonts w:ascii="Arial" w:cs="Lohit Hindi" w:eastAsia="Droid Sans" w:hAnsi="Arial"/>
      <w:sz w:val="28"/>
      <w:szCs w:val="28"/>
    </w:rPr>
  </w:style>
  <w:style w:styleId="style79" w:type="paragraph">
    <w:name w:val="Text Body"/>
    <w:basedOn w:val="style0"/>
    <w:next w:val="style79"/>
    <w:pPr>
      <w:spacing w:after="120" w:before="0"/>
      <w:contextualSpacing w:val="false"/>
    </w:pPr>
    <w:rPr/>
  </w:style>
  <w:style w:styleId="style80" w:type="paragraph">
    <w:name w:val="List"/>
    <w:basedOn w:val="style79"/>
    <w:next w:val="style80"/>
    <w:pPr/>
    <w:rPr>
      <w:rFonts w:cs="Lohit Hindi"/>
    </w:rPr>
  </w:style>
  <w:style w:styleId="style81" w:type="paragraph">
    <w:name w:val="Caption"/>
    <w:basedOn w:val="style0"/>
    <w:next w:val="style81"/>
    <w:pPr>
      <w:suppressLineNumbers/>
      <w:spacing w:after="120" w:before="120"/>
      <w:contextualSpacing w:val="false"/>
    </w:pPr>
    <w:rPr>
      <w:rFonts w:cs="Lohit Hindi"/>
      <w:i/>
      <w:iCs/>
      <w:sz w:val="24"/>
      <w:szCs w:val="24"/>
    </w:rPr>
  </w:style>
  <w:style w:styleId="style82" w:type="paragraph">
    <w:name w:val="Index"/>
    <w:basedOn w:val="style0"/>
    <w:next w:val="style82"/>
    <w:pPr>
      <w:suppressLineNumbers/>
    </w:pPr>
    <w:rPr>
      <w:rFonts w:cs="Lohit Hindi"/>
    </w:rPr>
  </w:style>
  <w:style w:styleId="style83" w:type="paragraph">
    <w:name w:val="Footer"/>
    <w:basedOn w:val="style0"/>
    <w:next w:val="style83"/>
    <w:pPr>
      <w:tabs>
        <w:tab w:leader="none" w:pos="4153" w:val="center"/>
        <w:tab w:leader="none" w:pos="8306" w:val="right"/>
      </w:tabs>
    </w:pPr>
    <w:rPr>
      <w:rFonts w:ascii="Arial" w:cs="Arial" w:hAnsi="Arial"/>
      <w:szCs w:val="20"/>
      <w:lang w:val="en-NZ"/>
    </w:rPr>
  </w:style>
  <w:style w:styleId="style84" w:type="paragraph">
    <w:name w:val="NCEA Annotations"/>
    <w:basedOn w:val="style0"/>
    <w:next w:val="style84"/>
    <w:pPr>
      <w:pBdr>
        <w:top w:color="808080" w:space="0" w:sz="4" w:val="single"/>
        <w:left w:color="808080" w:space="0" w:sz="4" w:val="single"/>
        <w:bottom w:color="808080" w:space="0" w:sz="4" w:val="single"/>
        <w:insideH w:color="808080" w:space="0" w:sz="4" w:val="single"/>
        <w:right w:color="808080" w:space="0" w:sz="4" w:val="single"/>
        <w:insideV w:color="808080" w:space="0" w:sz="4" w:val="single"/>
      </w:pBdr>
      <w:spacing w:after="80" w:before="80"/>
      <w:ind w:hanging="0" w:left="567" w:right="567"/>
      <w:contextualSpacing w:val="false"/>
    </w:pPr>
    <w:rPr>
      <w:rFonts w:ascii="Arial" w:cs="Arial" w:hAnsi="Arial"/>
      <w:color w:val="666699"/>
      <w:sz w:val="20"/>
      <w:szCs w:val="20"/>
      <w:lang w:val="en-NZ"/>
    </w:rPr>
  </w:style>
  <w:style w:styleId="style85" w:type="paragraph">
    <w:name w:val="Header"/>
    <w:basedOn w:val="style0"/>
    <w:next w:val="style85"/>
    <w:pPr>
      <w:tabs>
        <w:tab w:leader="none" w:pos="4153" w:val="center"/>
        <w:tab w:leader="none" w:pos="8306" w:val="right"/>
      </w:tabs>
    </w:pPr>
    <w:rPr>
      <w:rFonts w:ascii="Arial" w:cs="Arial" w:hAnsi="Arial"/>
      <w:szCs w:val="20"/>
      <w:lang w:val="en-NZ"/>
    </w:rPr>
  </w:style>
  <w:style w:styleId="style86" w:type="paragraph">
    <w:name w:val="NCEA Head Info L1"/>
    <w:next w:val="style86"/>
    <w:pPr>
      <w:widowControl w:val="false"/>
      <w:suppressAutoHyphens w:val="true"/>
      <w:kinsoku w:val="true"/>
      <w:overflowPunct w:val="true"/>
      <w:autoSpaceDE w:val="true"/>
      <w:spacing w:after="200" w:before="200"/>
      <w:contextualSpacing w:val="false"/>
    </w:pPr>
    <w:rPr>
      <w:rFonts w:ascii="Arial" w:cs="Arial" w:eastAsia="Calibri" w:hAnsi="Arial"/>
      <w:b/>
      <w:color w:val="auto"/>
      <w:sz w:val="32"/>
      <w:szCs w:val="20"/>
      <w:lang w:bidi="en-US" w:eastAsia="zh-CN" w:val="en-NZ"/>
    </w:rPr>
  </w:style>
  <w:style w:styleId="style87" w:type="paragraph">
    <w:name w:val="NCEA Head Info  L2"/>
    <w:basedOn w:val="style0"/>
    <w:next w:val="style87"/>
    <w:pPr>
      <w:spacing w:after="120" w:before="120"/>
      <w:contextualSpacing w:val="false"/>
    </w:pPr>
    <w:rPr>
      <w:rFonts w:ascii="Arial" w:cs="Arial" w:hAnsi="Arial"/>
      <w:b/>
      <w:sz w:val="28"/>
      <w:szCs w:val="36"/>
      <w:lang w:val="en-NZ"/>
    </w:rPr>
  </w:style>
  <w:style w:styleId="style88" w:type="paragraph">
    <w:name w:val="NCEA bodytext"/>
    <w:next w:val="style88"/>
    <w:pPr>
      <w:widowControl w:val="false"/>
      <w:tabs>
        <w:tab w:leader="none" w:pos="397" w:val="left"/>
        <w:tab w:leader="none" w:pos="794" w:val="left"/>
        <w:tab w:leader="none" w:pos="1191" w:val="left"/>
      </w:tabs>
      <w:suppressAutoHyphens w:val="true"/>
      <w:kinsoku w:val="true"/>
      <w:overflowPunct w:val="true"/>
      <w:autoSpaceDE w:val="true"/>
      <w:spacing w:after="120" w:before="120"/>
      <w:contextualSpacing w:val="false"/>
    </w:pPr>
    <w:rPr>
      <w:rFonts w:ascii="Arial" w:cs="Arial" w:eastAsia="Calibri" w:hAnsi="Arial"/>
      <w:color w:val="auto"/>
      <w:sz w:val="22"/>
      <w:szCs w:val="20"/>
      <w:lang w:bidi="en-US" w:eastAsia="zh-CN" w:val="en-NZ"/>
    </w:rPr>
  </w:style>
  <w:style w:styleId="style89" w:type="paragraph">
    <w:name w:val="NCEA Instructions banner"/>
    <w:basedOn w:val="style0"/>
    <w:next w:val="style89"/>
    <w:pPr>
      <w:keepNext/>
      <w:pBdr>
        <w:top w:color="000000" w:space="0" w:sz="8" w:val="single"/>
        <w:left w:val="none"/>
        <w:bottom w:color="000000" w:space="0" w:sz="8" w:val="single"/>
        <w:insideH w:color="000000" w:space="0" w:sz="8" w:val="single"/>
        <w:right w:val="none"/>
        <w:insideV w:val="none"/>
      </w:pBdr>
      <w:spacing w:after="40" w:before="160"/>
      <w:contextualSpacing w:val="false"/>
      <w:jc w:val="center"/>
    </w:pPr>
    <w:rPr>
      <w:rFonts w:ascii="Arial" w:cs="Arial" w:hAnsi="Arial"/>
      <w:b/>
      <w:sz w:val="28"/>
      <w:szCs w:val="28"/>
      <w:lang w:val="en-NZ"/>
    </w:rPr>
  </w:style>
  <w:style w:styleId="style90" w:type="paragraph">
    <w:name w:val="NCEA L2 heading"/>
    <w:basedOn w:val="style0"/>
    <w:next w:val="style90"/>
    <w:pPr>
      <w:keepNext/>
      <w:spacing w:after="180" w:before="240"/>
      <w:contextualSpacing w:val="false"/>
    </w:pPr>
    <w:rPr>
      <w:rFonts w:ascii="Arial" w:cs="Arial" w:hAnsi="Arial"/>
      <w:b/>
      <w:sz w:val="28"/>
      <w:szCs w:val="20"/>
      <w:lang w:val="en-NZ"/>
    </w:rPr>
  </w:style>
  <w:style w:styleId="style91" w:type="paragraph">
    <w:name w:val="NCEA table bullet"/>
    <w:basedOn w:val="style0"/>
    <w:next w:val="style91"/>
    <w:pPr>
      <w:numPr>
        <w:ilvl w:val="0"/>
        <w:numId w:val="1"/>
      </w:numPr>
      <w:spacing w:after="80" w:before="80"/>
      <w:contextualSpacing w:val="false"/>
    </w:pPr>
    <w:rPr>
      <w:rFonts w:ascii="Arial" w:cs="Arial" w:hAnsi="Arial"/>
      <w:sz w:val="20"/>
      <w:szCs w:val="20"/>
      <w:lang w:val="en-NZ"/>
    </w:rPr>
  </w:style>
  <w:style w:styleId="style92" w:type="paragraph">
    <w:name w:val="NCEA table head"/>
    <w:basedOn w:val="style0"/>
    <w:next w:val="style92"/>
    <w:pPr>
      <w:spacing w:after="60" w:before="60"/>
      <w:contextualSpacing w:val="false"/>
      <w:jc w:val="center"/>
    </w:pPr>
    <w:rPr>
      <w:rFonts w:ascii="Arial" w:cs="Arial" w:hAnsi="Arial"/>
      <w:b/>
      <w:sz w:val="20"/>
      <w:szCs w:val="22"/>
    </w:rPr>
  </w:style>
  <w:style w:styleId="style93" w:type="paragraph">
    <w:name w:val="NCEA table body"/>
    <w:basedOn w:val="style0"/>
    <w:next w:val="style93"/>
    <w:pPr>
      <w:spacing w:after="40" w:before="40"/>
      <w:contextualSpacing w:val="false"/>
    </w:pPr>
    <w:rPr>
      <w:rFonts w:ascii="Arial" w:cs="Arial" w:hAnsi="Arial"/>
      <w:sz w:val="20"/>
      <w:szCs w:val="20"/>
      <w:lang w:val="en-NZ"/>
    </w:rPr>
  </w:style>
  <w:style w:styleId="style94" w:type="paragraph">
    <w:name w:val="NCEA Header/Footer"/>
    <w:basedOn w:val="style85"/>
    <w:next w:val="style94"/>
    <w:pPr/>
    <w:rPr>
      <w:color w:val="808080"/>
      <w:sz w:val="20"/>
    </w:rPr>
  </w:style>
  <w:style w:styleId="style95" w:type="paragraph">
    <w:name w:val="NCEA table evidence"/>
    <w:next w:val="style95"/>
    <w:pPr>
      <w:widowControl w:val="false"/>
      <w:suppressAutoHyphens w:val="true"/>
      <w:kinsoku w:val="true"/>
      <w:overflowPunct w:val="true"/>
      <w:autoSpaceDE w:val="true"/>
      <w:spacing w:after="80" w:before="80"/>
      <w:contextualSpacing w:val="false"/>
    </w:pPr>
    <w:rPr>
      <w:rFonts w:ascii="Arial" w:cs="Arial" w:eastAsia="Calibri" w:hAnsi="Arial"/>
      <w:i/>
      <w:color w:val="auto"/>
      <w:sz w:val="20"/>
      <w:szCs w:val="22"/>
      <w:lang w:bidi="en-US" w:eastAsia="zh-CN" w:val="en-AU"/>
    </w:rPr>
  </w:style>
  <w:style w:styleId="style96" w:type="paragraph">
    <w:name w:val="NCEA numbers"/>
    <w:basedOn w:val="style0"/>
    <w:next w:val="style96"/>
    <w:pPr>
      <w:widowControl w:val="false"/>
      <w:numPr>
        <w:ilvl w:val="0"/>
        <w:numId w:val="2"/>
      </w:numPr>
      <w:tabs>
        <w:tab w:leader="none" w:pos="397" w:val="left"/>
        <w:tab w:leader="none" w:pos="794" w:val="left"/>
        <w:tab w:leader="none" w:pos="1191" w:val="left"/>
      </w:tabs>
      <w:autoSpaceDE w:val="false"/>
      <w:spacing w:after="80" w:before="80"/>
      <w:contextualSpacing w:val="false"/>
    </w:pPr>
    <w:rPr>
      <w:rFonts w:ascii="Arial" w:cs="Arial" w:eastAsia="Times New Roman" w:hAnsi="Arial"/>
      <w:sz w:val="22"/>
      <w:lang w:bidi="ar-SA" w:val="en-US"/>
    </w:rPr>
  </w:style>
  <w:style w:styleId="style97" w:type="paragraph">
    <w:name w:val="NCEA Header (boxed)"/>
    <w:basedOn w:val="style86"/>
    <w:next w:val="style97"/>
    <w:pPr>
      <w:pBdr>
        <w:top w:color="000000" w:space="0" w:sz="12" w:val="single"/>
        <w:left w:color="000000" w:space="0" w:sz="12" w:val="single"/>
        <w:bottom w:color="000000" w:space="0" w:sz="12" w:val="single"/>
        <w:insideH w:color="000000" w:space="0" w:sz="12" w:val="single"/>
        <w:right w:color="000000" w:space="0" w:sz="12" w:val="single"/>
        <w:insideV w:color="000000" w:space="0" w:sz="12" w:val="single"/>
      </w:pBdr>
      <w:spacing w:after="400" w:before="200"/>
      <w:contextualSpacing w:val="false"/>
      <w:jc w:val="center"/>
    </w:pPr>
    <w:rPr>
      <w:color w:val="FF0000"/>
    </w:rPr>
  </w:style>
  <w:style w:styleId="style98" w:type="paragraph">
    <w:name w:val="Balloon Text"/>
    <w:basedOn w:val="style0"/>
    <w:next w:val="style98"/>
    <w:pPr/>
    <w:rPr>
      <w:rFonts w:ascii="Tahoma;Arial" w:cs="Tahoma;Arial" w:hAnsi="Tahoma;Arial"/>
      <w:sz w:val="16"/>
      <w:szCs w:val="16"/>
    </w:rPr>
  </w:style>
  <w:style w:styleId="style99" w:type="paragraph">
    <w:name w:val="Comment Text"/>
    <w:basedOn w:val="style0"/>
    <w:next w:val="style99"/>
    <w:pPr/>
    <w:rPr/>
  </w:style>
  <w:style w:styleId="style100" w:type="paragraph">
    <w:name w:val="Comment Subject"/>
    <w:basedOn w:val="style99"/>
    <w:next w:val="style99"/>
    <w:pPr/>
    <w:rPr>
      <w:b/>
      <w:bCs/>
    </w:rPr>
  </w:style>
  <w:style w:styleId="style101" w:type="paragraph">
    <w:name w:val="Revision"/>
    <w:next w:val="style101"/>
    <w:pPr>
      <w:widowControl w:val="false"/>
      <w:suppressAutoHyphens w:val="true"/>
      <w:kinsoku w:val="true"/>
      <w:overflowPunct w:val="true"/>
      <w:autoSpaceDE w:val="true"/>
    </w:pPr>
    <w:rPr>
      <w:rFonts w:ascii="Times New Roman" w:cs="Times New Roman" w:eastAsia="Calibri" w:hAnsi="Times New Roman"/>
      <w:color w:val="auto"/>
      <w:sz w:val="24"/>
      <w:szCs w:val="24"/>
      <w:lang w:bidi="en-US" w:eastAsia="zh-CN" w:val="en-GB"/>
    </w:rPr>
  </w:style>
  <w:style w:styleId="style102" w:type="paragraph">
    <w:name w:val="NCEA bullets"/>
    <w:basedOn w:val="style88"/>
    <w:next w:val="style102"/>
    <w:pPr>
      <w:widowControl w:val="false"/>
      <w:numPr>
        <w:ilvl w:val="0"/>
        <w:numId w:val="3"/>
      </w:numPr>
      <w:autoSpaceDE w:val="false"/>
      <w:spacing w:after="80" w:before="80"/>
      <w:ind w:hanging="397" w:left="397" w:right="0"/>
      <w:contextualSpacing w:val="false"/>
    </w:pPr>
    <w:rPr>
      <w:rFonts w:cs="Times New Roman" w:eastAsia="Times New Roman"/>
      <w:szCs w:val="24"/>
      <w:lang w:bidi="ar-SA" w:val="zxx-"/>
    </w:rPr>
  </w:style>
  <w:style w:styleId="style103" w:type="paragraph">
    <w:name w:val="NCEA CP Heading 1"/>
    <w:basedOn w:val="style0"/>
    <w:next w:val="style103"/>
    <w:pPr>
      <w:widowControl w:val="false"/>
      <w:suppressAutoHyphens w:val="true"/>
      <w:spacing w:after="200" w:before="200"/>
      <w:contextualSpacing w:val="false"/>
      <w:jc w:val="center"/>
    </w:pPr>
    <w:rPr>
      <w:rFonts w:ascii="Arial" w:cs="Cambria" w:eastAsia="Times New Roman" w:hAnsi="Arial"/>
      <w:b/>
      <w:sz w:val="32"/>
      <w:lang w:bidi="ar-SA" w:val="en-US"/>
    </w:rPr>
  </w:style>
  <w:style w:styleId="style104" w:type="paragraph">
    <w:name w:val="NCEA CP bodytext centered"/>
    <w:basedOn w:val="style0"/>
    <w:next w:val="style104"/>
    <w:pPr>
      <w:widowControl w:val="false"/>
      <w:suppressAutoHyphens w:val="true"/>
      <w:spacing w:after="120" w:before="120"/>
      <w:contextualSpacing w:val="false"/>
      <w:jc w:val="center"/>
    </w:pPr>
    <w:rPr>
      <w:rFonts w:ascii="Arial" w:cs="Cambria" w:eastAsia="Times New Roman" w:hAnsi="Arial"/>
      <w:sz w:val="22"/>
      <w:lang w:bidi="ar-SA" w:val="en-US"/>
    </w:rPr>
  </w:style>
  <w:style w:styleId="style105" w:type="paragraph">
    <w:name w:val="NCEA CP bodytext 2"/>
    <w:basedOn w:val="style104"/>
    <w:next w:val="style105"/>
    <w:pPr>
      <w:spacing w:after="160" w:before="160"/>
      <w:contextualSpacing w:val="false"/>
    </w:pPr>
    <w:rPr>
      <w:sz w:val="28"/>
    </w:rPr>
  </w:style>
  <w:style w:styleId="style106" w:type="paragraph">
    <w:name w:val="NCEA CP bodytext 2 bold"/>
    <w:basedOn w:val="style105"/>
    <w:next w:val="style106"/>
    <w:pPr/>
    <w:rPr>
      <w:b/>
    </w:rPr>
  </w:style>
  <w:style w:styleId="style107" w:type="paragraph">
    <w:name w:val="NCEA CP bodytext left"/>
    <w:basedOn w:val="style104"/>
    <w:next w:val="style107"/>
    <w:pPr>
      <w:jc w:val="left"/>
    </w:pPr>
    <w:rPr/>
  </w:style>
  <w:style w:styleId="style108" w:type="paragraph">
    <w:name w:val="Frame Contents"/>
    <w:basedOn w:val="style79"/>
    <w:next w:val="style108"/>
    <w:pPr/>
    <w:rPr/>
  </w:style>
  <w:style w:styleId="style109" w:type="paragraph">
    <w:name w:val="Table Contents"/>
    <w:basedOn w:val="style0"/>
    <w:next w:val="style109"/>
    <w:pPr>
      <w:suppressLineNumbers/>
    </w:pPr>
    <w:rPr/>
  </w:style>
  <w:style w:styleId="style110" w:type="paragraph">
    <w:name w:val="Table Heading"/>
    <w:basedOn w:val="style109"/>
    <w:next w:val="style110"/>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7746</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2012-11-22T13:25:00.00Z</dcterms:created>
  <dc:creator>Ministry of Education</dc:creator>
  <cp:lastPrinted>2012-11-19T12:57:00.00Z</cp:lastPrinted>
  <dcterms:modified xsi:type="dcterms:W3CDTF">2013-12-13T11:48:53.91Z</dcterms:modified>
  <cp:revision>18</cp:revision>
  <dc:subject>Mathematics and Statistics 3.9A</dc:subject>
  <dc:title>Level 3 Mathematics and Statistics internal assessment resource</dc:title>
</cp:coreProperties>
</file>