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6" w:type="dxa"/>
        <w:tblInd w:w="93" w:type="dxa"/>
        <w:tblLook w:val="04A0" w:firstRow="1" w:lastRow="0" w:firstColumn="1" w:lastColumn="0" w:noHBand="0" w:noVBand="1"/>
      </w:tblPr>
      <w:tblGrid>
        <w:gridCol w:w="3767"/>
        <w:gridCol w:w="4557"/>
        <w:gridCol w:w="244"/>
        <w:gridCol w:w="244"/>
        <w:gridCol w:w="244"/>
      </w:tblGrid>
      <w:tr w:rsidR="00785F7D" w:rsidRPr="00785F7D" w:rsidTr="00785F7D">
        <w:trPr>
          <w:trHeight w:val="288"/>
        </w:trPr>
        <w:tc>
          <w:tcPr>
            <w:tcW w:w="9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85F7D">
              <w:rPr>
                <w:rFonts w:ascii="Calibri" w:eastAsia="Times New Roman" w:hAnsi="Calibri" w:cs="Times New Roman"/>
                <w:color w:val="000000"/>
                <w:lang w:eastAsia="en-NZ"/>
              </w:rPr>
              <w:t>Permanent &amp; long-term arrivals by country of residence and visa type (Monthly)</w:t>
            </w:r>
          </w:p>
        </w:tc>
      </w:tr>
      <w:tr w:rsidR="00785F7D" w:rsidRPr="00785F7D" w:rsidTr="00785F7D">
        <w:trPr>
          <w:trHeight w:val="288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85F7D">
              <w:rPr>
                <w:rFonts w:ascii="Calibri" w:eastAsia="Times New Roman" w:hAnsi="Calibri" w:cs="Times New Roman"/>
                <w:color w:val="000000"/>
                <w:lang w:eastAsia="en-NZ"/>
              </w:rPr>
              <w:t>Arrivals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785F7D" w:rsidRPr="00785F7D" w:rsidTr="00785F7D">
        <w:trPr>
          <w:trHeight w:val="288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85F7D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</w:p>
        </w:tc>
        <w:tc>
          <w:tcPr>
            <w:tcW w:w="5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85F7D">
              <w:rPr>
                <w:rFonts w:ascii="Calibri" w:eastAsia="Times New Roman" w:hAnsi="Calibri" w:cs="Times New Roman"/>
                <w:color w:val="000000"/>
                <w:lang w:eastAsia="en-NZ"/>
              </w:rPr>
              <w:t>TOTAL ALL COUNTRIES OF RESIDENCE</w:t>
            </w:r>
          </w:p>
        </w:tc>
      </w:tr>
      <w:tr w:rsidR="00785F7D" w:rsidRPr="00785F7D" w:rsidTr="00785F7D">
        <w:trPr>
          <w:trHeight w:val="288"/>
        </w:trPr>
        <w:tc>
          <w:tcPr>
            <w:tcW w:w="8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85F7D">
              <w:rPr>
                <w:rFonts w:ascii="Calibri" w:eastAsia="Times New Roman" w:hAnsi="Calibri" w:cs="Times New Roman"/>
                <w:color w:val="000000"/>
                <w:lang w:eastAsia="en-NZ"/>
              </w:rPr>
              <w:t>Table information: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785F7D" w:rsidRPr="00785F7D" w:rsidTr="00785F7D">
        <w:trPr>
          <w:trHeight w:val="288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85F7D">
              <w:rPr>
                <w:rFonts w:ascii="Calibri" w:eastAsia="Times New Roman" w:hAnsi="Calibri" w:cs="Times New Roman"/>
                <w:color w:val="000000"/>
                <w:lang w:eastAsia="en-NZ"/>
              </w:rPr>
              <w:t>Units: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bookmarkStart w:id="0" w:name="_GoBack"/>
            <w:bookmarkEnd w:id="0"/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785F7D" w:rsidRPr="00785F7D" w:rsidTr="00785F7D">
        <w:trPr>
          <w:trHeight w:val="288"/>
        </w:trPr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85F7D">
              <w:rPr>
                <w:rFonts w:ascii="Calibri" w:eastAsia="Times New Roman" w:hAnsi="Calibri" w:cs="Times New Roman"/>
                <w:color w:val="000000"/>
                <w:lang w:eastAsia="en-NZ"/>
              </w:rPr>
              <w:t>Number, Magnitude = Units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785F7D" w:rsidRPr="00785F7D" w:rsidTr="00785F7D">
        <w:trPr>
          <w:trHeight w:val="288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785F7D" w:rsidRPr="00785F7D" w:rsidTr="00785F7D">
        <w:trPr>
          <w:trHeight w:val="288"/>
        </w:trPr>
        <w:tc>
          <w:tcPr>
            <w:tcW w:w="8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85F7D">
              <w:rPr>
                <w:rFonts w:ascii="Calibri" w:eastAsia="Times New Roman" w:hAnsi="Calibri" w:cs="Times New Roman"/>
                <w:color w:val="000000"/>
                <w:lang w:eastAsia="en-NZ"/>
              </w:rPr>
              <w:t>Footnotes: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785F7D" w:rsidRPr="00785F7D" w:rsidTr="00785F7D">
        <w:trPr>
          <w:trHeight w:val="288"/>
        </w:trPr>
        <w:tc>
          <w:tcPr>
            <w:tcW w:w="9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85F7D">
              <w:rPr>
                <w:rFonts w:ascii="Calibri" w:eastAsia="Times New Roman" w:hAnsi="Calibri" w:cs="Times New Roman"/>
                <w:color w:val="000000"/>
                <w:lang w:eastAsia="en-NZ"/>
              </w:rPr>
              <w:t>Permanent and long-term arrivals are people arriving for a stay of 12 months or more, including New Zealanders returning after an absence of 12 months or more.</w:t>
            </w:r>
          </w:p>
        </w:tc>
      </w:tr>
      <w:tr w:rsidR="00785F7D" w:rsidRPr="00785F7D" w:rsidTr="00785F7D">
        <w:trPr>
          <w:trHeight w:val="288"/>
        </w:trPr>
        <w:tc>
          <w:tcPr>
            <w:tcW w:w="9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85F7D">
              <w:rPr>
                <w:rFonts w:ascii="Calibri" w:eastAsia="Times New Roman" w:hAnsi="Calibri" w:cs="Times New Roman"/>
                <w:color w:val="000000"/>
                <w:lang w:eastAsia="en-NZ"/>
              </w:rPr>
              <w:t>For arrival series, the country of residence is the country where a person last lived for 12 months or more (country of last permanent residence).</w:t>
            </w:r>
          </w:p>
        </w:tc>
      </w:tr>
      <w:tr w:rsidR="00785F7D" w:rsidRPr="00785F7D" w:rsidTr="00785F7D">
        <w:trPr>
          <w:trHeight w:val="288"/>
        </w:trPr>
        <w:tc>
          <w:tcPr>
            <w:tcW w:w="9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85F7D">
              <w:rPr>
                <w:rFonts w:ascii="Calibri" w:eastAsia="Times New Roman" w:hAnsi="Calibri" w:cs="Times New Roman"/>
                <w:color w:val="000000"/>
                <w:lang w:eastAsia="en-NZ"/>
              </w:rPr>
              <w:t>The United Kingdom also includes the Channel Islands and the Isle of Man.</w:t>
            </w:r>
          </w:p>
        </w:tc>
      </w:tr>
      <w:tr w:rsidR="00785F7D" w:rsidRPr="00785F7D" w:rsidTr="00785F7D">
        <w:trPr>
          <w:trHeight w:val="288"/>
        </w:trPr>
        <w:tc>
          <w:tcPr>
            <w:tcW w:w="9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85F7D">
              <w:rPr>
                <w:rFonts w:ascii="Calibri" w:eastAsia="Times New Roman" w:hAnsi="Calibri" w:cs="Times New Roman"/>
                <w:color w:val="000000"/>
                <w:lang w:eastAsia="en-NZ"/>
              </w:rPr>
              <w:t>The not applicable" category is used for New Zealand and Australian citizens. They do not have to apply for a visa to stay in New Zealand."</w:t>
            </w:r>
          </w:p>
        </w:tc>
      </w:tr>
      <w:tr w:rsidR="00785F7D" w:rsidRPr="00785F7D" w:rsidTr="00785F7D">
        <w:trPr>
          <w:trHeight w:val="288"/>
        </w:trPr>
        <w:tc>
          <w:tcPr>
            <w:tcW w:w="9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85F7D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For detailed metadata about countries used in International Travel and Migration statistics, see </w:t>
            </w:r>
            <w:proofErr w:type="spellStart"/>
            <w:r w:rsidRPr="00785F7D">
              <w:rPr>
                <w:rFonts w:ascii="Calibri" w:eastAsia="Times New Roman" w:hAnsi="Calibri" w:cs="Times New Roman"/>
                <w:color w:val="000000"/>
                <w:lang w:eastAsia="en-NZ"/>
              </w:rPr>
              <w:t>DataInfo</w:t>
            </w:r>
            <w:proofErr w:type="spellEnd"/>
            <w:r w:rsidRPr="00785F7D">
              <w:rPr>
                <w:rFonts w:ascii="Calibri" w:eastAsia="Times New Roman" w:hAnsi="Calibri" w:cs="Times New Roman"/>
                <w:color w:val="000000"/>
                <w:lang w:eastAsia="en-NZ"/>
              </w:rPr>
              <w:t>+. http://ow.ly/Mm9ba</w:t>
            </w:r>
          </w:p>
        </w:tc>
      </w:tr>
      <w:tr w:rsidR="00785F7D" w:rsidRPr="00785F7D" w:rsidTr="00785F7D">
        <w:trPr>
          <w:trHeight w:val="288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85F7D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785F7D" w:rsidRPr="00785F7D" w:rsidTr="00785F7D">
        <w:trPr>
          <w:trHeight w:val="288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85F7D">
              <w:rPr>
                <w:rFonts w:ascii="Calibri" w:eastAsia="Times New Roman" w:hAnsi="Calibri" w:cs="Times New Roman"/>
                <w:color w:val="000000"/>
                <w:lang w:eastAsia="en-NZ"/>
              </w:rPr>
              <w:t>Symbols: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785F7D" w:rsidRPr="00785F7D" w:rsidTr="00785F7D">
        <w:trPr>
          <w:trHeight w:val="288"/>
        </w:trPr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85F7D">
              <w:rPr>
                <w:rFonts w:ascii="Calibri" w:eastAsia="Times New Roman" w:hAnsi="Calibri" w:cs="Times New Roman"/>
                <w:color w:val="000000"/>
                <w:lang w:eastAsia="en-NZ"/>
              </w:rPr>
              <w:t>.. figure not available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785F7D" w:rsidRPr="00785F7D" w:rsidTr="00785F7D">
        <w:trPr>
          <w:trHeight w:val="288"/>
        </w:trPr>
        <w:tc>
          <w:tcPr>
            <w:tcW w:w="8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85F7D">
              <w:rPr>
                <w:rFonts w:ascii="Calibri" w:eastAsia="Times New Roman" w:hAnsi="Calibri" w:cs="Times New Roman"/>
                <w:color w:val="000000"/>
                <w:lang w:eastAsia="en-NZ"/>
              </w:rPr>
              <w:t>C: Confidential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785F7D" w:rsidRPr="00785F7D" w:rsidTr="00785F7D">
        <w:trPr>
          <w:trHeight w:val="288"/>
        </w:trPr>
        <w:tc>
          <w:tcPr>
            <w:tcW w:w="8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85F7D">
              <w:rPr>
                <w:rFonts w:ascii="Calibri" w:eastAsia="Times New Roman" w:hAnsi="Calibri" w:cs="Times New Roman"/>
                <w:color w:val="000000"/>
                <w:lang w:eastAsia="en-NZ"/>
              </w:rPr>
              <w:t>E: Early Estimate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785F7D" w:rsidRPr="00785F7D" w:rsidTr="00785F7D">
        <w:trPr>
          <w:trHeight w:val="288"/>
        </w:trPr>
        <w:tc>
          <w:tcPr>
            <w:tcW w:w="8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85F7D">
              <w:rPr>
                <w:rFonts w:ascii="Calibri" w:eastAsia="Times New Roman" w:hAnsi="Calibri" w:cs="Times New Roman"/>
                <w:color w:val="000000"/>
                <w:lang w:eastAsia="en-NZ"/>
              </w:rPr>
              <w:t>P: Provisional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785F7D" w:rsidRPr="00785F7D" w:rsidTr="00785F7D">
        <w:trPr>
          <w:trHeight w:val="288"/>
        </w:trPr>
        <w:tc>
          <w:tcPr>
            <w:tcW w:w="8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85F7D">
              <w:rPr>
                <w:rFonts w:ascii="Calibri" w:eastAsia="Times New Roman" w:hAnsi="Calibri" w:cs="Times New Roman"/>
                <w:color w:val="000000"/>
                <w:lang w:eastAsia="en-NZ"/>
              </w:rPr>
              <w:t>R: Revised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785F7D" w:rsidRPr="00785F7D" w:rsidTr="00785F7D">
        <w:trPr>
          <w:trHeight w:val="288"/>
        </w:trPr>
        <w:tc>
          <w:tcPr>
            <w:tcW w:w="8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85F7D">
              <w:rPr>
                <w:rFonts w:ascii="Calibri" w:eastAsia="Times New Roman" w:hAnsi="Calibri" w:cs="Times New Roman"/>
                <w:color w:val="000000"/>
                <w:lang w:eastAsia="en-NZ"/>
              </w:rPr>
              <w:t>S: Suppressed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785F7D" w:rsidRPr="00785F7D" w:rsidTr="00785F7D">
        <w:trPr>
          <w:trHeight w:val="288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785F7D" w:rsidRPr="00785F7D" w:rsidTr="00785F7D">
        <w:trPr>
          <w:trHeight w:val="288"/>
        </w:trPr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85F7D">
              <w:rPr>
                <w:rFonts w:ascii="Calibri" w:eastAsia="Times New Roman" w:hAnsi="Calibri" w:cs="Times New Roman"/>
                <w:color w:val="000000"/>
                <w:lang w:eastAsia="en-NZ"/>
              </w:rPr>
              <w:t>Status flags are not displayed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785F7D" w:rsidRPr="00785F7D" w:rsidTr="00785F7D">
        <w:trPr>
          <w:trHeight w:val="288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785F7D" w:rsidRPr="00785F7D" w:rsidTr="00785F7D">
        <w:trPr>
          <w:trHeight w:val="288"/>
        </w:trPr>
        <w:tc>
          <w:tcPr>
            <w:tcW w:w="8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85F7D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Table reference: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785F7D" w:rsidRPr="00785F7D" w:rsidTr="00785F7D">
        <w:trPr>
          <w:trHeight w:val="288"/>
        </w:trPr>
        <w:tc>
          <w:tcPr>
            <w:tcW w:w="8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85F7D">
              <w:rPr>
                <w:rFonts w:ascii="Calibri" w:eastAsia="Times New Roman" w:hAnsi="Calibri" w:cs="Times New Roman"/>
                <w:color w:val="000000"/>
                <w:lang w:eastAsia="en-NZ"/>
              </w:rPr>
              <w:t>ITM179AA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785F7D" w:rsidRPr="00785F7D" w:rsidTr="00785F7D">
        <w:trPr>
          <w:trHeight w:val="288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785F7D" w:rsidRPr="00785F7D" w:rsidTr="00785F7D">
        <w:trPr>
          <w:trHeight w:val="288"/>
        </w:trPr>
        <w:tc>
          <w:tcPr>
            <w:tcW w:w="8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85F7D">
              <w:rPr>
                <w:rFonts w:ascii="Calibri" w:eastAsia="Times New Roman" w:hAnsi="Calibri" w:cs="Times New Roman"/>
                <w:color w:val="000000"/>
                <w:lang w:eastAsia="en-NZ"/>
              </w:rPr>
              <w:t>Last updated: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785F7D" w:rsidRPr="00785F7D" w:rsidTr="00785F7D">
        <w:trPr>
          <w:trHeight w:val="288"/>
        </w:trPr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85F7D">
              <w:rPr>
                <w:rFonts w:ascii="Calibri" w:eastAsia="Times New Roman" w:hAnsi="Calibri" w:cs="Times New Roman"/>
                <w:color w:val="000000"/>
                <w:lang w:eastAsia="en-NZ"/>
              </w:rPr>
              <w:t>22 June 2017 10:45am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785F7D" w:rsidRPr="00785F7D" w:rsidTr="00785F7D">
        <w:trPr>
          <w:trHeight w:val="288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785F7D" w:rsidRPr="00785F7D" w:rsidTr="00785F7D">
        <w:trPr>
          <w:trHeight w:val="288"/>
        </w:trPr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85F7D">
              <w:rPr>
                <w:rFonts w:ascii="Calibri" w:eastAsia="Times New Roman" w:hAnsi="Calibri" w:cs="Times New Roman"/>
                <w:color w:val="000000"/>
                <w:lang w:eastAsia="en-NZ"/>
              </w:rPr>
              <w:t>Source: Statistics New Zealand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785F7D" w:rsidRPr="00785F7D" w:rsidTr="00785F7D">
        <w:trPr>
          <w:trHeight w:val="288"/>
        </w:trPr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85F7D">
              <w:rPr>
                <w:rFonts w:ascii="Calibri" w:eastAsia="Times New Roman" w:hAnsi="Calibri" w:cs="Times New Roman"/>
                <w:color w:val="000000"/>
                <w:lang w:eastAsia="en-NZ"/>
              </w:rPr>
              <w:t>Contact: Information Centre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785F7D" w:rsidRPr="00785F7D" w:rsidTr="00785F7D">
        <w:trPr>
          <w:trHeight w:val="288"/>
        </w:trPr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85F7D">
              <w:rPr>
                <w:rFonts w:ascii="Calibri" w:eastAsia="Times New Roman" w:hAnsi="Calibri" w:cs="Times New Roman"/>
                <w:color w:val="000000"/>
                <w:lang w:eastAsia="en-NZ"/>
              </w:rPr>
              <w:t>Telephone: 0508 525 525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785F7D" w:rsidRPr="00785F7D" w:rsidTr="00785F7D">
        <w:trPr>
          <w:trHeight w:val="288"/>
        </w:trPr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85F7D">
              <w:rPr>
                <w:rFonts w:ascii="Calibri" w:eastAsia="Times New Roman" w:hAnsi="Calibri" w:cs="Times New Roman"/>
                <w:color w:val="000000"/>
                <w:lang w:eastAsia="en-NZ"/>
              </w:rPr>
              <w:t>Email:info@stats.govt.nz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F7D" w:rsidRPr="00785F7D" w:rsidRDefault="00785F7D" w:rsidP="00785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</w:tbl>
    <w:p w:rsidR="00A71133" w:rsidRDefault="00A71133"/>
    <w:sectPr w:rsidR="00A71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7D"/>
    <w:rsid w:val="00785F7D"/>
    <w:rsid w:val="00A7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Patel</dc:creator>
  <cp:lastModifiedBy>Anne Patel</cp:lastModifiedBy>
  <cp:revision>1</cp:revision>
  <dcterms:created xsi:type="dcterms:W3CDTF">2017-07-14T01:58:00Z</dcterms:created>
  <dcterms:modified xsi:type="dcterms:W3CDTF">2017-07-14T01:59:00Z</dcterms:modified>
</cp:coreProperties>
</file>